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BE2A" w14:textId="77777777" w:rsidR="00406A5F" w:rsidRPr="001530C5" w:rsidRDefault="00406A5F" w:rsidP="00406A5F">
      <w:pPr>
        <w:jc w:val="center"/>
        <w:rPr>
          <w:b/>
          <w:sz w:val="36"/>
          <w:szCs w:val="36"/>
        </w:rPr>
      </w:pPr>
      <w:r w:rsidRPr="001530C5">
        <w:rPr>
          <w:b/>
          <w:sz w:val="36"/>
          <w:szCs w:val="36"/>
        </w:rPr>
        <w:t xml:space="preserve">Florian Dibra, MD </w:t>
      </w:r>
    </w:p>
    <w:p w14:paraId="78BD7CBD" w14:textId="33B65EE4" w:rsidR="007E5E8B" w:rsidRDefault="00322945" w:rsidP="00406A5F">
      <w:pPr>
        <w:jc w:val="center"/>
      </w:pPr>
      <w:proofErr w:type="spellStart"/>
      <w:r>
        <w:t>Orthopaedic</w:t>
      </w:r>
      <w:proofErr w:type="spellEnd"/>
      <w:r>
        <w:t xml:space="preserve"> Surgeon </w:t>
      </w:r>
    </w:p>
    <w:p w14:paraId="4B503F8E" w14:textId="77777777" w:rsidR="00322945" w:rsidRDefault="00322945" w:rsidP="00322945">
      <w:pPr>
        <w:jc w:val="center"/>
      </w:pPr>
      <w:r>
        <w:t>Hip &amp; Knee Replacement | Robotic &amp; Muscle-Sparing Surgery</w:t>
      </w:r>
    </w:p>
    <w:p w14:paraId="3BDDE969" w14:textId="77777777" w:rsidR="00322945" w:rsidRDefault="00322945" w:rsidP="00406A5F">
      <w:pPr>
        <w:jc w:val="center"/>
      </w:pPr>
    </w:p>
    <w:p w14:paraId="07D0CAEE" w14:textId="22CD66B9" w:rsidR="00322945" w:rsidRDefault="00322945" w:rsidP="00322945">
      <w:r>
        <w:rPr>
          <w:rFonts w:ascii="Apple Color Emoji" w:hAnsi="Apple Color Emoji" w:cs="Apple Color Emoji"/>
        </w:rPr>
        <w:t>📧</w:t>
      </w:r>
      <w:r>
        <w:t xml:space="preserve"> Florian.</w:t>
      </w:r>
      <w:r w:rsidR="00851128">
        <w:t>D</w:t>
      </w:r>
      <w:r>
        <w:t>ibra@gmail.com</w:t>
      </w:r>
    </w:p>
    <w:p w14:paraId="7005BCF0" w14:textId="5E567622" w:rsidR="00322945" w:rsidRDefault="00322945" w:rsidP="00322945">
      <w:r>
        <w:rPr>
          <w:rFonts w:ascii="Apple Color Emoji" w:hAnsi="Apple Color Emoji" w:cs="Apple Color Emoji"/>
        </w:rPr>
        <w:t>📞</w:t>
      </w:r>
      <w:r>
        <w:t xml:space="preserve"> +1-</w:t>
      </w:r>
      <w:r w:rsidR="00186F0A">
        <w:t>972-566-5255</w:t>
      </w:r>
    </w:p>
    <w:p w14:paraId="272E3109" w14:textId="71AAAE16" w:rsidR="00322945" w:rsidRDefault="00322945" w:rsidP="00322945">
      <w:r>
        <w:rPr>
          <w:rFonts w:ascii="Apple Color Emoji" w:hAnsi="Apple Color Emoji" w:cs="Apple Color Emoji"/>
        </w:rPr>
        <w:t>📍</w:t>
      </w:r>
      <w:r>
        <w:t xml:space="preserve"> 5575 Frisco Square Blvd, Frisco, Texas</w:t>
      </w:r>
      <w:r w:rsidR="00851128">
        <w:t>, USA</w:t>
      </w:r>
    </w:p>
    <w:p w14:paraId="666E5F80" w14:textId="77777777" w:rsidR="00406A5F" w:rsidRDefault="00406A5F" w:rsidP="00322945"/>
    <w:p w14:paraId="2FAAD8D9" w14:textId="229B5BCB" w:rsidR="00322945" w:rsidRDefault="00322945" w:rsidP="00322945">
      <w:pPr>
        <w:rPr>
          <w:b/>
          <w:u w:val="single"/>
        </w:rPr>
      </w:pPr>
      <w:r>
        <w:rPr>
          <w:b/>
          <w:u w:val="single"/>
        </w:rPr>
        <w:t>PROFESSIONAL SUMMARY</w:t>
      </w:r>
    </w:p>
    <w:p w14:paraId="2703EA08" w14:textId="77777777" w:rsidR="00322945" w:rsidRDefault="00322945" w:rsidP="00322945">
      <w:pPr>
        <w:rPr>
          <w:b/>
          <w:u w:val="single"/>
        </w:rPr>
      </w:pPr>
    </w:p>
    <w:p w14:paraId="4EE56C80" w14:textId="350C563D" w:rsidR="00322945" w:rsidRDefault="00322945" w:rsidP="00322945">
      <w:r>
        <w:t xml:space="preserve">U.S.-trained, board-certified </w:t>
      </w:r>
      <w:proofErr w:type="spellStart"/>
      <w:r>
        <w:t>Orthopaedic</w:t>
      </w:r>
      <w:proofErr w:type="spellEnd"/>
      <w:r>
        <w:t xml:space="preserve"> Surgeon specializing in primary and revision hip and knee arthroplasty. Recognized for integrating robotic-assisted technology with muscle-sparing surgical techniques to optimize outcomes, accelerate recovery, and enhance patient experience. Proven leader in high-volume joint replacement programs, care pathway redesign, and premium orthopedic services aligned with international standards of excellence.</w:t>
      </w:r>
      <w:r w:rsidR="00851128">
        <w:t xml:space="preserve"> Founder of </w:t>
      </w:r>
      <w:proofErr w:type="spellStart"/>
      <w:r w:rsidR="00851128">
        <w:rPr>
          <w:bCs/>
          <w:sz w:val="22"/>
          <w:szCs w:val="22"/>
        </w:rPr>
        <w:t>MagicKnee</w:t>
      </w:r>
      <w:proofErr w:type="spellEnd"/>
      <w:r w:rsidR="00851128">
        <w:rPr>
          <w:bCs/>
          <w:sz w:val="22"/>
          <w:szCs w:val="22"/>
        </w:rPr>
        <w:t xml:space="preserve">® and </w:t>
      </w:r>
      <w:proofErr w:type="spellStart"/>
      <w:r w:rsidR="00851128">
        <w:rPr>
          <w:bCs/>
          <w:sz w:val="22"/>
          <w:szCs w:val="22"/>
        </w:rPr>
        <w:t>MagicHip</w:t>
      </w:r>
      <w:proofErr w:type="spellEnd"/>
      <w:r w:rsidR="00851128">
        <w:rPr>
          <w:bCs/>
          <w:sz w:val="22"/>
          <w:szCs w:val="22"/>
        </w:rPr>
        <w:t>®.</w:t>
      </w:r>
    </w:p>
    <w:p w14:paraId="20992EF3" w14:textId="77777777" w:rsidR="00322945" w:rsidRPr="001530C5" w:rsidRDefault="00322945" w:rsidP="00322945"/>
    <w:p w14:paraId="66D1ED24" w14:textId="4330D239" w:rsidR="00E16CC5" w:rsidRPr="001530C5" w:rsidRDefault="00A50AE1" w:rsidP="00406A5F">
      <w:pPr>
        <w:rPr>
          <w:b/>
          <w:u w:val="single"/>
        </w:rPr>
      </w:pPr>
      <w:r w:rsidRPr="001530C5">
        <w:rPr>
          <w:b/>
          <w:u w:val="single"/>
        </w:rPr>
        <w:t>WORK</w:t>
      </w:r>
      <w:r w:rsidR="00787CC3" w:rsidRPr="001530C5">
        <w:rPr>
          <w:b/>
          <w:u w:val="single"/>
        </w:rPr>
        <w:t xml:space="preserve"> HISTORY</w:t>
      </w:r>
    </w:p>
    <w:p w14:paraId="10F13726" w14:textId="10DD550B" w:rsidR="00E16CC5" w:rsidRPr="001530C5" w:rsidRDefault="00E16CC5" w:rsidP="00406A5F">
      <w:pPr>
        <w:rPr>
          <w:b/>
          <w:u w:val="single"/>
        </w:rPr>
      </w:pPr>
    </w:p>
    <w:p w14:paraId="788C30B2" w14:textId="62FCE159" w:rsidR="00E60E97" w:rsidRDefault="00851128" w:rsidP="00406A5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TEXAS JOINT INSTITUTE</w:t>
      </w:r>
      <w:r w:rsidR="00112A0D" w:rsidRPr="001530C5">
        <w:rPr>
          <w:bCs/>
          <w:sz w:val="22"/>
          <w:szCs w:val="22"/>
        </w:rPr>
        <w:t>, Frisco, TX</w:t>
      </w:r>
      <w:r w:rsidR="00E60E97" w:rsidRPr="001530C5">
        <w:rPr>
          <w:bCs/>
          <w:sz w:val="22"/>
          <w:szCs w:val="22"/>
        </w:rPr>
        <w:t xml:space="preserve"> </w:t>
      </w:r>
      <w:r w:rsidR="00E60E97" w:rsidRPr="001530C5">
        <w:rPr>
          <w:bCs/>
          <w:sz w:val="22"/>
          <w:szCs w:val="22"/>
        </w:rPr>
        <w:tab/>
      </w:r>
      <w:r w:rsidR="00E60E97" w:rsidRPr="001530C5">
        <w:rPr>
          <w:bCs/>
          <w:sz w:val="22"/>
          <w:szCs w:val="22"/>
        </w:rPr>
        <w:tab/>
      </w:r>
      <w:r w:rsidR="00E60E97" w:rsidRPr="001530C5">
        <w:rPr>
          <w:bCs/>
          <w:sz w:val="22"/>
          <w:szCs w:val="22"/>
        </w:rPr>
        <w:tab/>
      </w:r>
      <w:r w:rsidR="00E60E97" w:rsidRPr="001530C5">
        <w:rPr>
          <w:bCs/>
          <w:sz w:val="22"/>
          <w:szCs w:val="22"/>
        </w:rPr>
        <w:tab/>
      </w:r>
      <w:r w:rsidR="00E60E97" w:rsidRPr="001530C5">
        <w:rPr>
          <w:bCs/>
          <w:sz w:val="22"/>
          <w:szCs w:val="22"/>
        </w:rPr>
        <w:tab/>
      </w:r>
      <w:r w:rsidR="00E60E97" w:rsidRPr="001530C5">
        <w:rPr>
          <w:bCs/>
          <w:sz w:val="22"/>
          <w:szCs w:val="22"/>
        </w:rPr>
        <w:tab/>
      </w:r>
      <w:r w:rsidR="00E60E97" w:rsidRPr="001530C5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</w:t>
      </w:r>
      <w:r w:rsidR="00E60E97" w:rsidRPr="001530C5">
        <w:rPr>
          <w:bCs/>
          <w:sz w:val="22"/>
          <w:szCs w:val="22"/>
        </w:rPr>
        <w:t>10/2022-Present</w:t>
      </w:r>
    </w:p>
    <w:p w14:paraId="114821EA" w14:textId="77777777" w:rsidR="00851128" w:rsidRPr="001530C5" w:rsidRDefault="00851128" w:rsidP="00406A5F">
      <w:pPr>
        <w:rPr>
          <w:bCs/>
          <w:sz w:val="22"/>
          <w:szCs w:val="22"/>
        </w:rPr>
      </w:pPr>
    </w:p>
    <w:p w14:paraId="08E3A594" w14:textId="33FD45D4" w:rsidR="00851128" w:rsidRPr="00851128" w:rsidRDefault="00851128" w:rsidP="0085112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851128">
        <w:rPr>
          <w:bCs/>
          <w:sz w:val="22"/>
          <w:szCs w:val="22"/>
        </w:rPr>
        <w:t>High-volume hip and knee replacement surgeon in a tertiary orthopedic center</w:t>
      </w:r>
    </w:p>
    <w:p w14:paraId="2053D936" w14:textId="4FBC117C" w:rsidR="00851128" w:rsidRPr="00851128" w:rsidRDefault="00851128" w:rsidP="0085112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851128">
        <w:rPr>
          <w:bCs/>
          <w:sz w:val="22"/>
          <w:szCs w:val="22"/>
        </w:rPr>
        <w:t xml:space="preserve">Founder of </w:t>
      </w:r>
      <w:proofErr w:type="spellStart"/>
      <w:r w:rsidRPr="00851128">
        <w:rPr>
          <w:bCs/>
          <w:sz w:val="22"/>
          <w:szCs w:val="22"/>
        </w:rPr>
        <w:t>MagicKnee</w:t>
      </w:r>
      <w:proofErr w:type="spellEnd"/>
      <w:r w:rsidRPr="00851128">
        <w:rPr>
          <w:bCs/>
          <w:sz w:val="22"/>
          <w:szCs w:val="22"/>
        </w:rPr>
        <w:t xml:space="preserve">® and </w:t>
      </w:r>
      <w:proofErr w:type="spellStart"/>
      <w:r w:rsidRPr="00851128">
        <w:rPr>
          <w:bCs/>
          <w:sz w:val="22"/>
          <w:szCs w:val="22"/>
        </w:rPr>
        <w:t>MagicHip</w:t>
      </w:r>
      <w:proofErr w:type="spellEnd"/>
      <w:r w:rsidRPr="00851128">
        <w:rPr>
          <w:bCs/>
          <w:sz w:val="22"/>
          <w:szCs w:val="22"/>
        </w:rPr>
        <w:t>®, proprietary programs combining robotics, muscle-sparing surgery, and optimized recovery pathways</w:t>
      </w:r>
    </w:p>
    <w:p w14:paraId="4BC0BA2B" w14:textId="0D2BA352" w:rsidR="00851128" w:rsidRPr="00851128" w:rsidRDefault="00851128" w:rsidP="0085112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851128">
        <w:rPr>
          <w:bCs/>
          <w:sz w:val="22"/>
          <w:szCs w:val="22"/>
        </w:rPr>
        <w:t>Lead surgeon in patient-centric, concierge-level joint replacement care</w:t>
      </w:r>
    </w:p>
    <w:p w14:paraId="3BB2DD63" w14:textId="2F62939B" w:rsidR="00851128" w:rsidRPr="00851128" w:rsidRDefault="00851128" w:rsidP="0085112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851128">
        <w:rPr>
          <w:bCs/>
          <w:sz w:val="22"/>
          <w:szCs w:val="22"/>
        </w:rPr>
        <w:t>Experience across hospital and ambulatory surgery center (ASC) settings</w:t>
      </w:r>
    </w:p>
    <w:p w14:paraId="4EE9A1B1" w14:textId="086185DD" w:rsidR="00E60E97" w:rsidRPr="00851128" w:rsidRDefault="00851128" w:rsidP="0085112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851128">
        <w:rPr>
          <w:bCs/>
          <w:sz w:val="22"/>
          <w:szCs w:val="22"/>
        </w:rPr>
        <w:t>Emphasis on surgical precision, patient satisfaction, and operational efficiency</w:t>
      </w:r>
    </w:p>
    <w:p w14:paraId="3494F7B1" w14:textId="77777777" w:rsidR="00851128" w:rsidRDefault="00851128" w:rsidP="00406A5F">
      <w:pPr>
        <w:rPr>
          <w:bCs/>
          <w:sz w:val="22"/>
          <w:szCs w:val="22"/>
        </w:rPr>
      </w:pPr>
    </w:p>
    <w:p w14:paraId="16144F3B" w14:textId="23B0587C" w:rsidR="00E16CC5" w:rsidRPr="001530C5" w:rsidRDefault="00851128" w:rsidP="00406A5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ORTHOPAEDIC INTITUTE OF NORTH TEXAS</w:t>
      </w:r>
      <w:r w:rsidR="00112A0D" w:rsidRPr="001530C5">
        <w:rPr>
          <w:bCs/>
          <w:sz w:val="22"/>
          <w:szCs w:val="22"/>
        </w:rPr>
        <w:t>, Frisco, TX</w:t>
      </w:r>
      <w:r w:rsidR="00112A0D" w:rsidRPr="001530C5">
        <w:rPr>
          <w:bCs/>
          <w:sz w:val="22"/>
          <w:szCs w:val="22"/>
        </w:rPr>
        <w:tab/>
        <w:t xml:space="preserve">              </w:t>
      </w:r>
      <w:r w:rsidR="00E16CC5" w:rsidRPr="001530C5">
        <w:rPr>
          <w:bCs/>
          <w:sz w:val="22"/>
          <w:szCs w:val="22"/>
        </w:rPr>
        <w:tab/>
      </w:r>
      <w:r w:rsidR="00E16CC5" w:rsidRPr="001530C5">
        <w:rPr>
          <w:bCs/>
          <w:sz w:val="22"/>
          <w:szCs w:val="22"/>
        </w:rPr>
        <w:tab/>
      </w:r>
      <w:r w:rsidR="00E16CC5" w:rsidRPr="001530C5">
        <w:rPr>
          <w:bCs/>
          <w:sz w:val="22"/>
          <w:szCs w:val="22"/>
        </w:rPr>
        <w:tab/>
      </w:r>
      <w:r w:rsidR="00E16CC5" w:rsidRPr="001530C5">
        <w:rPr>
          <w:bCs/>
          <w:sz w:val="22"/>
          <w:szCs w:val="22"/>
        </w:rPr>
        <w:tab/>
      </w:r>
      <w:r w:rsidR="00D940E4" w:rsidRPr="001530C5">
        <w:rPr>
          <w:bCs/>
          <w:sz w:val="22"/>
          <w:szCs w:val="22"/>
        </w:rPr>
        <w:t>9/</w:t>
      </w:r>
      <w:r w:rsidR="00E16CC5" w:rsidRPr="001530C5">
        <w:rPr>
          <w:bCs/>
          <w:sz w:val="22"/>
          <w:szCs w:val="22"/>
        </w:rPr>
        <w:t>2020-</w:t>
      </w:r>
      <w:r w:rsidR="00E60E97" w:rsidRPr="001530C5">
        <w:rPr>
          <w:bCs/>
          <w:sz w:val="22"/>
          <w:szCs w:val="22"/>
        </w:rPr>
        <w:t>9/2022</w:t>
      </w:r>
      <w:r w:rsidR="00E16CC5" w:rsidRPr="001530C5">
        <w:rPr>
          <w:bCs/>
          <w:sz w:val="22"/>
          <w:szCs w:val="22"/>
        </w:rPr>
        <w:t xml:space="preserve"> </w:t>
      </w:r>
    </w:p>
    <w:p w14:paraId="0C2FEDFC" w14:textId="5304D9D1" w:rsidR="00E16CC5" w:rsidRPr="001530C5" w:rsidRDefault="007632F7" w:rsidP="00406A5F">
      <w:pPr>
        <w:rPr>
          <w:bCs/>
          <w:sz w:val="22"/>
          <w:szCs w:val="22"/>
        </w:rPr>
      </w:pPr>
      <w:r w:rsidRPr="001530C5">
        <w:rPr>
          <w:bCs/>
          <w:sz w:val="22"/>
          <w:szCs w:val="22"/>
        </w:rPr>
        <w:t xml:space="preserve">Adult </w:t>
      </w:r>
      <w:r w:rsidR="00787CC3" w:rsidRPr="001530C5">
        <w:rPr>
          <w:bCs/>
          <w:sz w:val="22"/>
          <w:szCs w:val="22"/>
        </w:rPr>
        <w:t>Reconstruction</w:t>
      </w:r>
      <w:r w:rsidR="00E16CC5" w:rsidRPr="001530C5">
        <w:rPr>
          <w:bCs/>
          <w:sz w:val="22"/>
          <w:szCs w:val="22"/>
        </w:rPr>
        <w:t xml:space="preserve"> </w:t>
      </w:r>
      <w:r w:rsidRPr="001530C5">
        <w:rPr>
          <w:bCs/>
          <w:sz w:val="22"/>
          <w:szCs w:val="22"/>
        </w:rPr>
        <w:t>Surgeon</w:t>
      </w:r>
      <w:r w:rsidR="00E16CC5" w:rsidRPr="001530C5">
        <w:rPr>
          <w:bCs/>
          <w:sz w:val="22"/>
          <w:szCs w:val="22"/>
        </w:rPr>
        <w:t xml:space="preserve"> </w:t>
      </w:r>
    </w:p>
    <w:p w14:paraId="33237DC3" w14:textId="77777777" w:rsidR="00E16CC5" w:rsidRPr="001530C5" w:rsidRDefault="00E16CC5" w:rsidP="00406A5F">
      <w:pPr>
        <w:rPr>
          <w:b/>
          <w:u w:val="single"/>
        </w:rPr>
      </w:pPr>
    </w:p>
    <w:p w14:paraId="335294DB" w14:textId="6DF839E5" w:rsidR="00406A5F" w:rsidRPr="001530C5" w:rsidRDefault="00406A5F" w:rsidP="00406A5F">
      <w:pPr>
        <w:rPr>
          <w:b/>
          <w:u w:val="single"/>
        </w:rPr>
      </w:pPr>
      <w:r w:rsidRPr="001530C5">
        <w:rPr>
          <w:b/>
          <w:u w:val="single"/>
        </w:rPr>
        <w:t>EDUCATION</w:t>
      </w:r>
    </w:p>
    <w:p w14:paraId="022569DB" w14:textId="77777777" w:rsidR="00406A5F" w:rsidRPr="001530C5" w:rsidRDefault="00406A5F" w:rsidP="00406A5F">
      <w:pPr>
        <w:rPr>
          <w:b/>
          <w:u w:val="single"/>
        </w:rPr>
      </w:pPr>
    </w:p>
    <w:p w14:paraId="705AB74B" w14:textId="6F3ABAB7" w:rsidR="00406A5F" w:rsidRPr="001530C5" w:rsidRDefault="00406A5F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Jefferson Medical College, Philadelphia, PA</w:t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  <w:t xml:space="preserve">       </w:t>
      </w:r>
      <w:r w:rsidRPr="001530C5">
        <w:rPr>
          <w:sz w:val="22"/>
          <w:szCs w:val="22"/>
        </w:rPr>
        <w:tab/>
      </w:r>
      <w:r w:rsidR="00D940E4" w:rsidRPr="001530C5">
        <w:rPr>
          <w:sz w:val="22"/>
          <w:szCs w:val="22"/>
        </w:rPr>
        <w:t>8/</w:t>
      </w:r>
      <w:r w:rsidRPr="001530C5">
        <w:rPr>
          <w:sz w:val="22"/>
          <w:szCs w:val="22"/>
        </w:rPr>
        <w:t>2008-</w:t>
      </w:r>
      <w:r w:rsidR="00D940E4" w:rsidRPr="001530C5">
        <w:rPr>
          <w:sz w:val="22"/>
          <w:szCs w:val="22"/>
        </w:rPr>
        <w:t>5/</w:t>
      </w:r>
      <w:r w:rsidRPr="001530C5">
        <w:rPr>
          <w:sz w:val="22"/>
          <w:szCs w:val="22"/>
        </w:rPr>
        <w:t>2012</w:t>
      </w:r>
    </w:p>
    <w:p w14:paraId="1A545DB2" w14:textId="29AB4E8F" w:rsidR="00D14D32" w:rsidRPr="001530C5" w:rsidRDefault="00406A5F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Doctor of Medicine</w:t>
      </w:r>
    </w:p>
    <w:p w14:paraId="2BF19EFD" w14:textId="47578BCC" w:rsidR="00D14D32" w:rsidRPr="001530C5" w:rsidRDefault="00D14D32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Cum Laude</w:t>
      </w:r>
    </w:p>
    <w:p w14:paraId="44F30097" w14:textId="77777777" w:rsidR="00406A5F" w:rsidRPr="001530C5" w:rsidRDefault="00406A5F" w:rsidP="00406A5F">
      <w:pPr>
        <w:spacing w:line="192" w:lineRule="auto"/>
        <w:rPr>
          <w:sz w:val="22"/>
          <w:szCs w:val="22"/>
        </w:rPr>
      </w:pPr>
    </w:p>
    <w:p w14:paraId="396A81F7" w14:textId="662D4F48" w:rsidR="00406A5F" w:rsidRPr="001530C5" w:rsidRDefault="00406A5F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Villanova University, Villanova, PA</w:t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  <w:t xml:space="preserve">                   </w:t>
      </w:r>
      <w:r w:rsidRPr="001530C5">
        <w:rPr>
          <w:sz w:val="22"/>
          <w:szCs w:val="22"/>
        </w:rPr>
        <w:tab/>
      </w:r>
      <w:r w:rsidR="00D940E4" w:rsidRPr="001530C5">
        <w:rPr>
          <w:sz w:val="22"/>
          <w:szCs w:val="22"/>
        </w:rPr>
        <w:t>8/</w:t>
      </w:r>
      <w:r w:rsidRPr="001530C5">
        <w:rPr>
          <w:sz w:val="22"/>
          <w:szCs w:val="22"/>
        </w:rPr>
        <w:t>2003-</w:t>
      </w:r>
      <w:r w:rsidR="00D940E4" w:rsidRPr="001530C5">
        <w:rPr>
          <w:sz w:val="22"/>
          <w:szCs w:val="22"/>
        </w:rPr>
        <w:t>6/</w:t>
      </w:r>
      <w:r w:rsidRPr="001530C5">
        <w:rPr>
          <w:sz w:val="22"/>
          <w:szCs w:val="22"/>
        </w:rPr>
        <w:t>2007</w:t>
      </w:r>
    </w:p>
    <w:p w14:paraId="54806C06" w14:textId="3B020E0C" w:rsidR="00406A5F" w:rsidRPr="001530C5" w:rsidRDefault="00406A5F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Bachelor of Science in Biology</w:t>
      </w:r>
    </w:p>
    <w:p w14:paraId="45BE6340" w14:textId="75E022CB" w:rsidR="00D14D32" w:rsidRPr="001530C5" w:rsidRDefault="00D14D32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Magna Cum Laude</w:t>
      </w:r>
    </w:p>
    <w:p w14:paraId="5DBD14BE" w14:textId="77777777" w:rsidR="00406A5F" w:rsidRPr="001530C5" w:rsidRDefault="00406A5F" w:rsidP="00406A5F">
      <w:pPr>
        <w:rPr>
          <w:sz w:val="22"/>
          <w:szCs w:val="22"/>
        </w:rPr>
      </w:pPr>
    </w:p>
    <w:p w14:paraId="39D1B2D0" w14:textId="77777777" w:rsidR="00406A5F" w:rsidRPr="001530C5" w:rsidRDefault="00406A5F" w:rsidP="00406A5F">
      <w:pPr>
        <w:rPr>
          <w:b/>
          <w:szCs w:val="22"/>
          <w:u w:val="single"/>
        </w:rPr>
      </w:pPr>
      <w:r w:rsidRPr="001530C5">
        <w:rPr>
          <w:b/>
          <w:szCs w:val="22"/>
          <w:u w:val="single"/>
        </w:rPr>
        <w:t xml:space="preserve">POST-DOCTORAL TRAINING  </w:t>
      </w:r>
    </w:p>
    <w:p w14:paraId="3CC59DB8" w14:textId="77777777" w:rsidR="00406A5F" w:rsidRPr="001530C5" w:rsidRDefault="00406A5F" w:rsidP="00406A5F">
      <w:pPr>
        <w:rPr>
          <w:b/>
          <w:szCs w:val="22"/>
          <w:u w:val="single"/>
        </w:rPr>
      </w:pPr>
    </w:p>
    <w:p w14:paraId="3544D3B4" w14:textId="2FC7D047" w:rsidR="00724072" w:rsidRPr="001530C5" w:rsidRDefault="00724072" w:rsidP="00724072">
      <w:pPr>
        <w:rPr>
          <w:sz w:val="22"/>
          <w:szCs w:val="22"/>
        </w:rPr>
      </w:pPr>
      <w:r w:rsidRPr="001530C5">
        <w:rPr>
          <w:sz w:val="22"/>
          <w:szCs w:val="22"/>
        </w:rPr>
        <w:t>University of Florida Health Hospital, Gainesville, FL</w:t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="00D940E4" w:rsidRPr="001530C5">
        <w:rPr>
          <w:sz w:val="22"/>
          <w:szCs w:val="22"/>
        </w:rPr>
        <w:t>8/</w:t>
      </w:r>
      <w:r w:rsidR="006B3499" w:rsidRPr="001530C5">
        <w:rPr>
          <w:sz w:val="22"/>
          <w:szCs w:val="22"/>
        </w:rPr>
        <w:t>2019-</w:t>
      </w:r>
      <w:r w:rsidR="00D940E4" w:rsidRPr="001530C5">
        <w:rPr>
          <w:sz w:val="22"/>
          <w:szCs w:val="22"/>
        </w:rPr>
        <w:t>8/</w:t>
      </w:r>
      <w:r w:rsidR="006B3499" w:rsidRPr="001530C5">
        <w:rPr>
          <w:sz w:val="22"/>
          <w:szCs w:val="22"/>
        </w:rPr>
        <w:t>2020</w:t>
      </w:r>
      <w:r w:rsidRPr="001530C5">
        <w:rPr>
          <w:sz w:val="22"/>
          <w:szCs w:val="22"/>
        </w:rPr>
        <w:t xml:space="preserve">  </w:t>
      </w:r>
    </w:p>
    <w:p w14:paraId="7891B89F" w14:textId="4804E099" w:rsidR="00724072" w:rsidRPr="001530C5" w:rsidRDefault="00724072" w:rsidP="00724072">
      <w:pPr>
        <w:rPr>
          <w:sz w:val="22"/>
          <w:szCs w:val="22"/>
        </w:rPr>
      </w:pPr>
      <w:r w:rsidRPr="001530C5">
        <w:rPr>
          <w:sz w:val="22"/>
          <w:szCs w:val="22"/>
        </w:rPr>
        <w:t xml:space="preserve">Department of </w:t>
      </w:r>
      <w:proofErr w:type="spellStart"/>
      <w:r w:rsidRPr="001530C5">
        <w:rPr>
          <w:sz w:val="22"/>
          <w:szCs w:val="22"/>
        </w:rPr>
        <w:t>Orthopaedic</w:t>
      </w:r>
      <w:proofErr w:type="spellEnd"/>
      <w:r w:rsidRPr="001530C5">
        <w:rPr>
          <w:sz w:val="22"/>
          <w:szCs w:val="22"/>
        </w:rPr>
        <w:t xml:space="preserve"> Surgery- </w:t>
      </w:r>
      <w:r w:rsidR="00AE395B" w:rsidRPr="001530C5">
        <w:rPr>
          <w:sz w:val="22"/>
          <w:szCs w:val="22"/>
        </w:rPr>
        <w:t xml:space="preserve">Fellowship in </w:t>
      </w:r>
      <w:r w:rsidR="00E007E3" w:rsidRPr="001530C5">
        <w:rPr>
          <w:sz w:val="22"/>
          <w:szCs w:val="22"/>
        </w:rPr>
        <w:t>Adult</w:t>
      </w:r>
      <w:r w:rsidRPr="001530C5">
        <w:rPr>
          <w:sz w:val="22"/>
          <w:szCs w:val="22"/>
        </w:rPr>
        <w:t xml:space="preserve"> Arthroplasty </w:t>
      </w:r>
    </w:p>
    <w:p w14:paraId="7431CAFA" w14:textId="77777777" w:rsidR="00724072" w:rsidRPr="001530C5" w:rsidRDefault="00724072" w:rsidP="00406A5F">
      <w:pPr>
        <w:rPr>
          <w:sz w:val="22"/>
          <w:szCs w:val="22"/>
        </w:rPr>
      </w:pPr>
    </w:p>
    <w:p w14:paraId="0440729D" w14:textId="78A3C5F6" w:rsidR="00406A5F" w:rsidRPr="001530C5" w:rsidRDefault="00406A5F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University of Florida Health Hospital, Gainesville, FL</w:t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="00D940E4" w:rsidRPr="001530C5">
        <w:rPr>
          <w:sz w:val="22"/>
          <w:szCs w:val="22"/>
        </w:rPr>
        <w:t>7/</w:t>
      </w:r>
      <w:r w:rsidRPr="001530C5">
        <w:rPr>
          <w:sz w:val="22"/>
          <w:szCs w:val="22"/>
        </w:rPr>
        <w:t>201</w:t>
      </w:r>
      <w:r w:rsidR="00851128">
        <w:rPr>
          <w:sz w:val="22"/>
          <w:szCs w:val="22"/>
        </w:rPr>
        <w:t>4</w:t>
      </w:r>
      <w:r w:rsidRPr="001530C5">
        <w:rPr>
          <w:sz w:val="22"/>
          <w:szCs w:val="22"/>
        </w:rPr>
        <w:t>-</w:t>
      </w:r>
      <w:r w:rsidR="00D940E4" w:rsidRPr="001530C5">
        <w:rPr>
          <w:sz w:val="22"/>
          <w:szCs w:val="22"/>
        </w:rPr>
        <w:t>6/</w:t>
      </w:r>
      <w:r w:rsidR="0086011E" w:rsidRPr="001530C5">
        <w:rPr>
          <w:sz w:val="22"/>
          <w:szCs w:val="22"/>
        </w:rPr>
        <w:t>2019</w:t>
      </w:r>
    </w:p>
    <w:p w14:paraId="3779B18D" w14:textId="0A6784C3" w:rsidR="00406A5F" w:rsidRPr="001530C5" w:rsidRDefault="00406A5F" w:rsidP="00406A5F">
      <w:pPr>
        <w:rPr>
          <w:szCs w:val="22"/>
          <w:u w:val="single"/>
        </w:rPr>
      </w:pPr>
      <w:r w:rsidRPr="001530C5">
        <w:rPr>
          <w:sz w:val="22"/>
          <w:szCs w:val="22"/>
        </w:rPr>
        <w:t xml:space="preserve">Department of </w:t>
      </w:r>
      <w:proofErr w:type="spellStart"/>
      <w:r w:rsidRPr="001530C5">
        <w:rPr>
          <w:sz w:val="22"/>
          <w:szCs w:val="22"/>
        </w:rPr>
        <w:t>Orthopaedic</w:t>
      </w:r>
      <w:proofErr w:type="spellEnd"/>
      <w:r w:rsidR="00005923" w:rsidRPr="001530C5">
        <w:rPr>
          <w:sz w:val="22"/>
          <w:szCs w:val="22"/>
        </w:rPr>
        <w:t xml:space="preserve"> Surgery</w:t>
      </w:r>
      <w:r w:rsidRPr="001530C5">
        <w:rPr>
          <w:sz w:val="22"/>
          <w:szCs w:val="22"/>
        </w:rPr>
        <w:t xml:space="preserve">- Residency </w:t>
      </w:r>
    </w:p>
    <w:p w14:paraId="529D30C2" w14:textId="77777777" w:rsidR="00406A5F" w:rsidRPr="001530C5" w:rsidRDefault="00406A5F" w:rsidP="00406A5F">
      <w:pPr>
        <w:rPr>
          <w:sz w:val="22"/>
          <w:szCs w:val="22"/>
        </w:rPr>
      </w:pPr>
    </w:p>
    <w:p w14:paraId="24503476" w14:textId="2756329C" w:rsidR="00CE716D" w:rsidRPr="00851128" w:rsidRDefault="00CE716D" w:rsidP="00CE716D">
      <w:pPr>
        <w:rPr>
          <w:sz w:val="22"/>
          <w:szCs w:val="22"/>
        </w:rPr>
      </w:pPr>
      <w:r w:rsidRPr="001530C5">
        <w:rPr>
          <w:b/>
          <w:spacing w:val="-6"/>
          <w:u w:val="single"/>
        </w:rPr>
        <w:t>MEDICAL LICENSURES</w:t>
      </w:r>
    </w:p>
    <w:p w14:paraId="0565F62D" w14:textId="53C49AE8" w:rsidR="00CE716D" w:rsidRPr="001530C5" w:rsidRDefault="00CE716D" w:rsidP="00CE716D">
      <w:pPr>
        <w:rPr>
          <w:smallCaps/>
          <w:spacing w:val="-6"/>
          <w:sz w:val="22"/>
          <w:szCs w:val="22"/>
        </w:rPr>
      </w:pPr>
    </w:p>
    <w:p w14:paraId="459B27CA" w14:textId="643B10CB" w:rsidR="00F96B13" w:rsidRPr="001530C5" w:rsidRDefault="00F96B13" w:rsidP="00CE716D">
      <w:pPr>
        <w:rPr>
          <w:spacing w:val="-6"/>
          <w:sz w:val="22"/>
          <w:szCs w:val="22"/>
        </w:rPr>
      </w:pPr>
      <w:r w:rsidRPr="001530C5">
        <w:rPr>
          <w:spacing w:val="-6"/>
          <w:sz w:val="22"/>
          <w:szCs w:val="22"/>
        </w:rPr>
        <w:t>State of Texas Medical License</w:t>
      </w:r>
      <w:r w:rsidR="00486217">
        <w:rPr>
          <w:spacing w:val="-6"/>
          <w:sz w:val="22"/>
          <w:szCs w:val="22"/>
        </w:rPr>
        <w:t>- Active</w:t>
      </w:r>
      <w:r w:rsidRPr="001530C5">
        <w:rPr>
          <w:spacing w:val="-6"/>
          <w:sz w:val="22"/>
          <w:szCs w:val="22"/>
        </w:rPr>
        <w:tab/>
      </w:r>
      <w:r w:rsidRPr="001530C5">
        <w:rPr>
          <w:spacing w:val="-6"/>
          <w:sz w:val="22"/>
          <w:szCs w:val="22"/>
        </w:rPr>
        <w:tab/>
      </w:r>
      <w:r w:rsidRPr="001530C5">
        <w:rPr>
          <w:spacing w:val="-6"/>
          <w:sz w:val="22"/>
          <w:szCs w:val="22"/>
        </w:rPr>
        <w:tab/>
      </w:r>
      <w:r w:rsidRPr="001530C5">
        <w:rPr>
          <w:spacing w:val="-6"/>
          <w:sz w:val="22"/>
          <w:szCs w:val="22"/>
        </w:rPr>
        <w:tab/>
      </w:r>
      <w:r w:rsidRPr="001530C5">
        <w:rPr>
          <w:spacing w:val="-6"/>
          <w:sz w:val="22"/>
          <w:szCs w:val="22"/>
        </w:rPr>
        <w:tab/>
      </w:r>
      <w:r w:rsidRPr="001530C5">
        <w:rPr>
          <w:spacing w:val="-6"/>
          <w:sz w:val="22"/>
          <w:szCs w:val="22"/>
        </w:rPr>
        <w:tab/>
      </w:r>
      <w:r w:rsidRPr="001530C5">
        <w:rPr>
          <w:spacing w:val="-6"/>
          <w:sz w:val="22"/>
          <w:szCs w:val="22"/>
        </w:rPr>
        <w:tab/>
      </w:r>
      <w:r w:rsidRPr="001530C5">
        <w:rPr>
          <w:spacing w:val="-6"/>
          <w:sz w:val="22"/>
          <w:szCs w:val="22"/>
        </w:rPr>
        <w:tab/>
      </w:r>
      <w:r w:rsidRPr="001530C5">
        <w:rPr>
          <w:spacing w:val="-6"/>
          <w:sz w:val="22"/>
          <w:szCs w:val="22"/>
        </w:rPr>
        <w:tab/>
      </w:r>
    </w:p>
    <w:p w14:paraId="09050394" w14:textId="73131385" w:rsidR="00CE716D" w:rsidRPr="001530C5" w:rsidRDefault="00CE716D" w:rsidP="00CE716D">
      <w:pPr>
        <w:rPr>
          <w:spacing w:val="-6"/>
          <w:sz w:val="22"/>
          <w:szCs w:val="22"/>
        </w:rPr>
      </w:pPr>
    </w:p>
    <w:p w14:paraId="2A3DB59E" w14:textId="77777777" w:rsidR="00851128" w:rsidRDefault="00851128" w:rsidP="00CE716D">
      <w:pPr>
        <w:rPr>
          <w:b/>
          <w:bCs/>
          <w:spacing w:val="-6"/>
          <w:u w:val="single"/>
        </w:rPr>
      </w:pPr>
    </w:p>
    <w:p w14:paraId="3DE0C8C8" w14:textId="30E05C32" w:rsidR="00D14D32" w:rsidRPr="001530C5" w:rsidRDefault="00D14D32" w:rsidP="00CE716D">
      <w:pPr>
        <w:rPr>
          <w:b/>
          <w:bCs/>
          <w:spacing w:val="-6"/>
          <w:u w:val="single"/>
        </w:rPr>
      </w:pPr>
      <w:r w:rsidRPr="001530C5">
        <w:rPr>
          <w:b/>
          <w:bCs/>
          <w:spacing w:val="-6"/>
          <w:u w:val="single"/>
        </w:rPr>
        <w:lastRenderedPageBreak/>
        <w:t>BOARD CERTIFICATION</w:t>
      </w:r>
    </w:p>
    <w:p w14:paraId="03086FB9" w14:textId="75B2BB69" w:rsidR="00D14D32" w:rsidRPr="001530C5" w:rsidRDefault="00D14D32" w:rsidP="00CE716D">
      <w:pPr>
        <w:rPr>
          <w:spacing w:val="-6"/>
        </w:rPr>
      </w:pPr>
    </w:p>
    <w:p w14:paraId="041B0395" w14:textId="348CF342" w:rsidR="00D14D32" w:rsidRPr="001530C5" w:rsidRDefault="00D14D32" w:rsidP="00C700DA">
      <w:pPr>
        <w:rPr>
          <w:spacing w:val="-6"/>
          <w:sz w:val="22"/>
          <w:szCs w:val="22"/>
        </w:rPr>
      </w:pPr>
      <w:r w:rsidRPr="001530C5">
        <w:rPr>
          <w:spacing w:val="-6"/>
          <w:sz w:val="22"/>
          <w:szCs w:val="22"/>
        </w:rPr>
        <w:t xml:space="preserve">American Board of </w:t>
      </w:r>
      <w:proofErr w:type="spellStart"/>
      <w:r w:rsidRPr="001530C5">
        <w:rPr>
          <w:spacing w:val="-6"/>
          <w:sz w:val="22"/>
          <w:szCs w:val="22"/>
        </w:rPr>
        <w:t>Orthopaedic</w:t>
      </w:r>
      <w:proofErr w:type="spellEnd"/>
      <w:r w:rsidRPr="001530C5">
        <w:rPr>
          <w:spacing w:val="-6"/>
          <w:sz w:val="22"/>
          <w:szCs w:val="22"/>
        </w:rPr>
        <w:t xml:space="preserve"> Surgery </w:t>
      </w:r>
      <w:r w:rsidR="00851128">
        <w:rPr>
          <w:spacing w:val="-6"/>
          <w:sz w:val="22"/>
          <w:szCs w:val="22"/>
        </w:rPr>
        <w:tab/>
      </w:r>
      <w:r w:rsidR="00851128">
        <w:rPr>
          <w:spacing w:val="-6"/>
          <w:sz w:val="22"/>
          <w:szCs w:val="22"/>
        </w:rPr>
        <w:tab/>
      </w:r>
      <w:r w:rsidR="00851128">
        <w:rPr>
          <w:spacing w:val="-6"/>
          <w:sz w:val="22"/>
          <w:szCs w:val="22"/>
        </w:rPr>
        <w:tab/>
      </w:r>
      <w:r w:rsidR="00851128">
        <w:rPr>
          <w:spacing w:val="-6"/>
          <w:sz w:val="22"/>
          <w:szCs w:val="22"/>
        </w:rPr>
        <w:tab/>
      </w:r>
      <w:r w:rsidR="00851128">
        <w:rPr>
          <w:spacing w:val="-6"/>
          <w:sz w:val="22"/>
          <w:szCs w:val="22"/>
        </w:rPr>
        <w:tab/>
      </w:r>
      <w:r w:rsidR="00851128">
        <w:rPr>
          <w:spacing w:val="-6"/>
          <w:sz w:val="22"/>
          <w:szCs w:val="22"/>
        </w:rPr>
        <w:tab/>
      </w:r>
      <w:r w:rsidR="00851128">
        <w:rPr>
          <w:spacing w:val="-6"/>
          <w:sz w:val="22"/>
          <w:szCs w:val="22"/>
        </w:rPr>
        <w:tab/>
      </w:r>
      <w:r w:rsidR="00851128">
        <w:rPr>
          <w:spacing w:val="-6"/>
          <w:sz w:val="22"/>
          <w:szCs w:val="22"/>
        </w:rPr>
        <w:tab/>
      </w:r>
      <w:r w:rsidR="00851128">
        <w:rPr>
          <w:spacing w:val="-6"/>
          <w:sz w:val="22"/>
          <w:szCs w:val="22"/>
        </w:rPr>
        <w:tab/>
        <w:t>2024-2034</w:t>
      </w:r>
    </w:p>
    <w:p w14:paraId="1320B0E9" w14:textId="7D022A5D" w:rsidR="00CE716D" w:rsidRPr="001530C5" w:rsidRDefault="00CE716D" w:rsidP="00406A5F">
      <w:pPr>
        <w:rPr>
          <w:sz w:val="20"/>
          <w:szCs w:val="20"/>
        </w:rPr>
      </w:pPr>
    </w:p>
    <w:p w14:paraId="3FB85378" w14:textId="75D0C9DC" w:rsidR="00406A5F" w:rsidRPr="001530C5" w:rsidRDefault="00406A5F" w:rsidP="00406A5F">
      <w:pPr>
        <w:rPr>
          <w:b/>
          <w:u w:val="single"/>
        </w:rPr>
      </w:pPr>
      <w:r w:rsidRPr="001530C5">
        <w:rPr>
          <w:b/>
          <w:u w:val="single"/>
        </w:rPr>
        <w:t>AWARDS AND HONORS</w:t>
      </w:r>
    </w:p>
    <w:p w14:paraId="50412933" w14:textId="77777777" w:rsidR="00D14D32" w:rsidRPr="001530C5" w:rsidRDefault="00D14D32" w:rsidP="00406A5F">
      <w:pPr>
        <w:rPr>
          <w:b/>
          <w:i/>
          <w:sz w:val="22"/>
          <w:szCs w:val="22"/>
        </w:rPr>
      </w:pPr>
    </w:p>
    <w:p w14:paraId="74084E62" w14:textId="03E74CE4" w:rsidR="00D14D32" w:rsidRPr="001530C5" w:rsidRDefault="00D14D32" w:rsidP="00406A5F">
      <w:pPr>
        <w:rPr>
          <w:b/>
          <w:i/>
          <w:sz w:val="22"/>
          <w:szCs w:val="22"/>
        </w:rPr>
      </w:pPr>
      <w:r w:rsidRPr="001530C5">
        <w:rPr>
          <w:sz w:val="22"/>
          <w:szCs w:val="22"/>
        </w:rPr>
        <w:t>D</w:t>
      </w:r>
      <w:r w:rsidR="00112A0D" w:rsidRPr="001530C5">
        <w:rPr>
          <w:sz w:val="22"/>
          <w:szCs w:val="22"/>
        </w:rPr>
        <w:t>allas</w:t>
      </w:r>
      <w:r w:rsidRPr="001530C5">
        <w:rPr>
          <w:sz w:val="22"/>
          <w:szCs w:val="22"/>
        </w:rPr>
        <w:t xml:space="preserve"> Magazine: Best </w:t>
      </w:r>
      <w:r w:rsidR="00112A0D" w:rsidRPr="001530C5">
        <w:rPr>
          <w:sz w:val="22"/>
          <w:szCs w:val="22"/>
        </w:rPr>
        <w:t xml:space="preserve">Doctor </w:t>
      </w:r>
      <w:r w:rsidRPr="001530C5">
        <w:rPr>
          <w:sz w:val="22"/>
          <w:szCs w:val="22"/>
        </w:rPr>
        <w:t>(2022</w:t>
      </w:r>
      <w:r w:rsidR="00112A0D" w:rsidRPr="001530C5">
        <w:rPr>
          <w:sz w:val="22"/>
          <w:szCs w:val="22"/>
        </w:rPr>
        <w:t>, 2025</w:t>
      </w:r>
      <w:r w:rsidR="00E50C22">
        <w:rPr>
          <w:sz w:val="22"/>
          <w:szCs w:val="22"/>
        </w:rPr>
        <w:t>, 2026</w:t>
      </w:r>
      <w:r w:rsidRPr="001530C5">
        <w:rPr>
          <w:sz w:val="22"/>
          <w:szCs w:val="22"/>
        </w:rPr>
        <w:t>)</w:t>
      </w:r>
      <w:r w:rsidRPr="001530C5">
        <w:rPr>
          <w:sz w:val="22"/>
          <w:szCs w:val="22"/>
        </w:rPr>
        <w:tab/>
      </w:r>
    </w:p>
    <w:p w14:paraId="3A05A06C" w14:textId="0985FB59" w:rsidR="00D10C82" w:rsidRPr="001530C5" w:rsidRDefault="00D10C82" w:rsidP="00D14D32">
      <w:pPr>
        <w:rPr>
          <w:sz w:val="22"/>
          <w:szCs w:val="22"/>
        </w:rPr>
      </w:pPr>
      <w:r w:rsidRPr="001530C5">
        <w:rPr>
          <w:sz w:val="22"/>
          <w:szCs w:val="22"/>
        </w:rPr>
        <w:t xml:space="preserve">Chief Resident </w:t>
      </w:r>
      <w:r w:rsidR="00F42F71" w:rsidRPr="001530C5">
        <w:rPr>
          <w:sz w:val="22"/>
          <w:szCs w:val="22"/>
        </w:rPr>
        <w:t xml:space="preserve">Best </w:t>
      </w:r>
      <w:r w:rsidRPr="001530C5">
        <w:rPr>
          <w:sz w:val="22"/>
          <w:szCs w:val="22"/>
        </w:rPr>
        <w:t xml:space="preserve">Research Award </w:t>
      </w:r>
      <w:r w:rsidR="00D14D32" w:rsidRPr="001530C5">
        <w:rPr>
          <w:sz w:val="22"/>
          <w:szCs w:val="22"/>
        </w:rPr>
        <w:t>(</w:t>
      </w:r>
      <w:r w:rsidR="00787CC3" w:rsidRPr="001530C5">
        <w:rPr>
          <w:sz w:val="22"/>
          <w:szCs w:val="22"/>
        </w:rPr>
        <w:t>2019</w:t>
      </w:r>
      <w:r w:rsidR="00D14D32" w:rsidRPr="001530C5">
        <w:rPr>
          <w:sz w:val="22"/>
          <w:szCs w:val="22"/>
        </w:rPr>
        <w:t>)</w:t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  <w:r w:rsidRPr="001530C5">
        <w:rPr>
          <w:sz w:val="22"/>
          <w:szCs w:val="22"/>
        </w:rPr>
        <w:tab/>
      </w:r>
    </w:p>
    <w:p w14:paraId="12A1EB23" w14:textId="1E5CF36F" w:rsidR="00C700DA" w:rsidRDefault="0033482C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ICJR</w:t>
      </w:r>
      <w:r w:rsidR="000352D9" w:rsidRPr="001530C5">
        <w:rPr>
          <w:sz w:val="22"/>
          <w:szCs w:val="22"/>
        </w:rPr>
        <w:t xml:space="preserve"> Game Changer Award: Knee Arthroplasty</w:t>
      </w:r>
      <w:r w:rsidR="00F42F71" w:rsidRPr="001530C5">
        <w:rPr>
          <w:sz w:val="22"/>
          <w:szCs w:val="22"/>
        </w:rPr>
        <w:t xml:space="preserve"> </w:t>
      </w:r>
      <w:r w:rsidR="00D14D32" w:rsidRPr="001530C5">
        <w:rPr>
          <w:sz w:val="22"/>
          <w:szCs w:val="22"/>
        </w:rPr>
        <w:t>(</w:t>
      </w:r>
      <w:r w:rsidR="00787CC3" w:rsidRPr="001530C5">
        <w:rPr>
          <w:sz w:val="22"/>
          <w:szCs w:val="22"/>
        </w:rPr>
        <w:t>2019</w:t>
      </w:r>
      <w:r w:rsidR="00D14D32" w:rsidRPr="001530C5">
        <w:rPr>
          <w:sz w:val="22"/>
          <w:szCs w:val="22"/>
        </w:rPr>
        <w:t>)</w:t>
      </w:r>
    </w:p>
    <w:p w14:paraId="1D647C9C" w14:textId="77777777" w:rsidR="00C700DA" w:rsidRPr="001530C5" w:rsidRDefault="00C700DA" w:rsidP="00406A5F">
      <w:pPr>
        <w:rPr>
          <w:sz w:val="22"/>
          <w:szCs w:val="22"/>
        </w:rPr>
      </w:pPr>
    </w:p>
    <w:p w14:paraId="7660202E" w14:textId="3B0AA2B0" w:rsidR="00406A5F" w:rsidRPr="001530C5" w:rsidRDefault="00406A5F" w:rsidP="00406A5F">
      <w:pPr>
        <w:rPr>
          <w:sz w:val="22"/>
          <w:szCs w:val="22"/>
        </w:rPr>
      </w:pPr>
      <w:r w:rsidRPr="001530C5">
        <w:rPr>
          <w:b/>
          <w:u w:val="single"/>
        </w:rPr>
        <w:t>PUBLICATIONS</w:t>
      </w:r>
      <w:r w:rsidRPr="001530C5">
        <w:rPr>
          <w:b/>
        </w:rPr>
        <w:softHyphen/>
      </w:r>
    </w:p>
    <w:p w14:paraId="2D77FB6B" w14:textId="6EF50A11" w:rsidR="007A394B" w:rsidRPr="001530C5" w:rsidRDefault="007A394B" w:rsidP="00406A5F">
      <w:pPr>
        <w:rPr>
          <w:b/>
          <w:sz w:val="22"/>
          <w:szCs w:val="22"/>
        </w:rPr>
      </w:pPr>
    </w:p>
    <w:p w14:paraId="79B37889" w14:textId="7330F53C" w:rsidR="00E16CC5" w:rsidRPr="001530C5" w:rsidRDefault="007A394B" w:rsidP="00E16CC5">
      <w:r w:rsidRPr="001530C5">
        <w:rPr>
          <w:b/>
          <w:sz w:val="22"/>
          <w:szCs w:val="22"/>
        </w:rPr>
        <w:t xml:space="preserve">Dibra F, </w:t>
      </w:r>
      <w:r w:rsidRPr="001530C5">
        <w:rPr>
          <w:sz w:val="22"/>
          <w:szCs w:val="22"/>
        </w:rPr>
        <w:t xml:space="preserve">Parvataneni H, Gray C, </w:t>
      </w:r>
      <w:r w:rsidRPr="001530C5">
        <w:rPr>
          <w:sz w:val="22"/>
          <w:szCs w:val="22"/>
          <w:lang w:eastAsia="es-CO"/>
        </w:rPr>
        <w:t xml:space="preserve">Vasilopoulos T, Prieto H. </w:t>
      </w:r>
      <w:r w:rsidRPr="001530C5">
        <w:rPr>
          <w:sz w:val="22"/>
          <w:szCs w:val="22"/>
        </w:rPr>
        <w:t xml:space="preserve">The </w:t>
      </w:r>
      <w:r w:rsidRPr="001530C5">
        <w:rPr>
          <w:sz w:val="22"/>
          <w:szCs w:val="22"/>
          <w:lang w:eastAsia="es-CO"/>
        </w:rPr>
        <w:t>Risk Assessment and Prediction Tool Accurately</w:t>
      </w:r>
      <w:r w:rsidRPr="001530C5">
        <w:rPr>
          <w:sz w:val="22"/>
          <w:szCs w:val="22"/>
          <w:lang w:eastAsia="es-CO"/>
        </w:rPr>
        <w:br/>
        <w:t>Predicts Discharge Destination after Revision Total Hip and Knee Arthroplasty. Journal of Arthroplasty.</w:t>
      </w:r>
      <w:r w:rsidR="00E16CC5" w:rsidRPr="001530C5">
        <w:rPr>
          <w:sz w:val="22"/>
          <w:szCs w:val="22"/>
          <w:lang w:eastAsia="es-CO"/>
        </w:rPr>
        <w:t xml:space="preserve"> 2020 May. </w:t>
      </w:r>
      <w:r w:rsidRPr="001530C5">
        <w:rPr>
          <w:sz w:val="22"/>
          <w:szCs w:val="22"/>
          <w:lang w:eastAsia="es-CO"/>
        </w:rPr>
        <w:t xml:space="preserve"> </w:t>
      </w:r>
    </w:p>
    <w:p w14:paraId="60BF8EBA" w14:textId="752427C3" w:rsidR="00406A5F" w:rsidRPr="001530C5" w:rsidRDefault="00406A5F" w:rsidP="00406A5F">
      <w:pPr>
        <w:rPr>
          <w:sz w:val="22"/>
          <w:szCs w:val="22"/>
        </w:rPr>
      </w:pPr>
    </w:p>
    <w:p w14:paraId="79B35364" w14:textId="79BADB85" w:rsidR="006C28C5" w:rsidRPr="001530C5" w:rsidRDefault="006C28C5" w:rsidP="00BF2FCE">
      <w:pPr>
        <w:rPr>
          <w:sz w:val="22"/>
          <w:szCs w:val="22"/>
        </w:rPr>
      </w:pPr>
      <w:r w:rsidRPr="001530C5">
        <w:rPr>
          <w:b/>
          <w:sz w:val="22"/>
          <w:szCs w:val="22"/>
        </w:rPr>
        <w:t xml:space="preserve">Dibra F, </w:t>
      </w:r>
      <w:r w:rsidRPr="001530C5">
        <w:rPr>
          <w:sz w:val="22"/>
          <w:szCs w:val="22"/>
        </w:rPr>
        <w:t xml:space="preserve">Silverberg A, Gray C, Parvataneni H, </w:t>
      </w:r>
      <w:r w:rsidRPr="001530C5">
        <w:rPr>
          <w:sz w:val="22"/>
          <w:szCs w:val="22"/>
          <w:lang w:eastAsia="es-CO"/>
        </w:rPr>
        <w:t xml:space="preserve">Vasilopoulos T, Prieto H. </w:t>
      </w:r>
      <w:r w:rsidRPr="001530C5">
        <w:rPr>
          <w:sz w:val="22"/>
          <w:szCs w:val="22"/>
        </w:rPr>
        <w:t xml:space="preserve">Arthroplasty Care Redesign Impacts the Predictive Accuracy of the </w:t>
      </w:r>
      <w:r w:rsidRPr="001530C5">
        <w:rPr>
          <w:sz w:val="22"/>
          <w:szCs w:val="22"/>
          <w:lang w:eastAsia="es-CO"/>
        </w:rPr>
        <w:t>Risk Assessment and Predictor Tool. Journal of Arthroplast</w:t>
      </w:r>
      <w:r w:rsidR="00F96B13" w:rsidRPr="001530C5">
        <w:rPr>
          <w:sz w:val="22"/>
          <w:szCs w:val="22"/>
          <w:lang w:eastAsia="es-CO"/>
        </w:rPr>
        <w:t>y.</w:t>
      </w:r>
      <w:r w:rsidRPr="001530C5">
        <w:rPr>
          <w:sz w:val="22"/>
          <w:szCs w:val="22"/>
          <w:lang w:eastAsia="es-CO"/>
        </w:rPr>
        <w:t xml:space="preserve"> </w:t>
      </w:r>
      <w:r w:rsidR="00F96B13" w:rsidRPr="001530C5">
        <w:rPr>
          <w:color w:val="000000"/>
          <w:sz w:val="22"/>
          <w:szCs w:val="22"/>
          <w:shd w:val="clear" w:color="auto" w:fill="FFFFFF"/>
        </w:rPr>
        <w:t>2019 Nov; 34(11): 2549-2554.</w:t>
      </w:r>
    </w:p>
    <w:p w14:paraId="37BD73DC" w14:textId="77777777" w:rsidR="006C28C5" w:rsidRPr="001530C5" w:rsidRDefault="006C28C5" w:rsidP="00BF2FCE">
      <w:pPr>
        <w:rPr>
          <w:sz w:val="22"/>
          <w:szCs w:val="22"/>
        </w:rPr>
      </w:pPr>
    </w:p>
    <w:p w14:paraId="43973FDC" w14:textId="5A52A9E2" w:rsidR="006C28C5" w:rsidRPr="001530C5" w:rsidRDefault="00406A5F" w:rsidP="006C28C5">
      <w:pPr>
        <w:rPr>
          <w:sz w:val="22"/>
          <w:szCs w:val="22"/>
        </w:rPr>
      </w:pPr>
      <w:r w:rsidRPr="001530C5">
        <w:rPr>
          <w:b/>
          <w:sz w:val="22"/>
          <w:szCs w:val="22"/>
        </w:rPr>
        <w:t>Dibra F</w:t>
      </w:r>
      <w:r w:rsidRPr="001530C5">
        <w:rPr>
          <w:sz w:val="22"/>
          <w:szCs w:val="22"/>
        </w:rPr>
        <w:t xml:space="preserve">, Prieto H, Gray C, Parvataneni H. </w:t>
      </w:r>
      <w:r w:rsidRPr="001530C5">
        <w:rPr>
          <w:i/>
          <w:sz w:val="22"/>
          <w:szCs w:val="22"/>
        </w:rPr>
        <w:t xml:space="preserve">Don’t Forget the Hip! Hip Arthritis Masquerading as Knee Pain. </w:t>
      </w:r>
      <w:r w:rsidRPr="001530C5">
        <w:rPr>
          <w:sz w:val="22"/>
          <w:szCs w:val="22"/>
        </w:rPr>
        <w:t>Arthroplast</w:t>
      </w:r>
      <w:r w:rsidR="006C28C5" w:rsidRPr="001530C5">
        <w:rPr>
          <w:sz w:val="22"/>
          <w:szCs w:val="22"/>
        </w:rPr>
        <w:t>y</w:t>
      </w:r>
      <w:r w:rsidRPr="001530C5">
        <w:rPr>
          <w:sz w:val="22"/>
          <w:szCs w:val="22"/>
        </w:rPr>
        <w:t xml:space="preserve"> Today. </w:t>
      </w:r>
      <w:r w:rsidR="006C28C5" w:rsidRPr="001530C5">
        <w:rPr>
          <w:color w:val="000000"/>
          <w:sz w:val="22"/>
          <w:szCs w:val="22"/>
          <w:shd w:val="clear" w:color="auto" w:fill="FFFFFF"/>
        </w:rPr>
        <w:t>Aug 12, 2017. 4(1):118-124.</w:t>
      </w:r>
    </w:p>
    <w:p w14:paraId="5BF89A04" w14:textId="1C79A614" w:rsidR="00406A5F" w:rsidRPr="001530C5" w:rsidRDefault="00406A5F" w:rsidP="00406A5F">
      <w:pPr>
        <w:rPr>
          <w:sz w:val="22"/>
          <w:szCs w:val="22"/>
        </w:rPr>
      </w:pPr>
    </w:p>
    <w:p w14:paraId="6B398283" w14:textId="304C3777" w:rsidR="00406A5F" w:rsidRPr="001530C5" w:rsidRDefault="00406A5F" w:rsidP="00406A5F">
      <w:pPr>
        <w:rPr>
          <w:sz w:val="22"/>
          <w:szCs w:val="22"/>
        </w:rPr>
      </w:pPr>
      <w:r w:rsidRPr="001530C5">
        <w:rPr>
          <w:rFonts w:eastAsia="Cambria"/>
          <w:b/>
          <w:color w:val="1A1A1A"/>
          <w:sz w:val="22"/>
          <w:szCs w:val="22"/>
        </w:rPr>
        <w:t>Dibra F</w:t>
      </w:r>
      <w:r w:rsidRPr="001530C5">
        <w:rPr>
          <w:rFonts w:eastAsia="Cambria"/>
          <w:color w:val="1A1A1A"/>
          <w:sz w:val="22"/>
          <w:szCs w:val="22"/>
        </w:rPr>
        <w:t xml:space="preserve">, Parvataneni </w:t>
      </w:r>
      <w:r w:rsidRPr="001530C5">
        <w:rPr>
          <w:rFonts w:eastAsia="Cambria"/>
          <w:color w:val="000000"/>
          <w:sz w:val="22"/>
          <w:szCs w:val="22"/>
        </w:rPr>
        <w:t xml:space="preserve">H. </w:t>
      </w:r>
      <w:r w:rsidRPr="001530C5">
        <w:rPr>
          <w:rFonts w:eastAsia="Cambria"/>
          <w:i/>
          <w:color w:val="000000"/>
          <w:sz w:val="22"/>
          <w:szCs w:val="22"/>
        </w:rPr>
        <w:t xml:space="preserve">An </w:t>
      </w:r>
      <w:proofErr w:type="spellStart"/>
      <w:r w:rsidRPr="001530C5">
        <w:rPr>
          <w:rFonts w:eastAsia="Cambria"/>
          <w:i/>
          <w:color w:val="000000"/>
          <w:sz w:val="22"/>
          <w:szCs w:val="22"/>
        </w:rPr>
        <w:t>Unsual</w:t>
      </w:r>
      <w:proofErr w:type="spellEnd"/>
      <w:r w:rsidRPr="001530C5">
        <w:rPr>
          <w:rFonts w:eastAsia="Cambria"/>
          <w:i/>
          <w:color w:val="000000"/>
          <w:sz w:val="22"/>
          <w:szCs w:val="22"/>
        </w:rPr>
        <w:t xml:space="preserve"> Presentation of Catastrophic Failure of Hip Arthroplasty with a Thigh Mass.</w:t>
      </w:r>
      <w:r w:rsidRPr="001530C5">
        <w:rPr>
          <w:rFonts w:eastAsia="Cambria"/>
          <w:color w:val="000000"/>
          <w:sz w:val="22"/>
          <w:szCs w:val="22"/>
        </w:rPr>
        <w:t xml:space="preserve"> Arthroplast</w:t>
      </w:r>
      <w:r w:rsidR="006C28C5" w:rsidRPr="001530C5">
        <w:rPr>
          <w:rFonts w:eastAsia="Cambria"/>
          <w:color w:val="000000"/>
          <w:sz w:val="22"/>
          <w:szCs w:val="22"/>
        </w:rPr>
        <w:t>y</w:t>
      </w:r>
      <w:r w:rsidRPr="001530C5">
        <w:rPr>
          <w:rFonts w:eastAsia="Cambria"/>
          <w:color w:val="000000"/>
          <w:sz w:val="22"/>
          <w:szCs w:val="22"/>
        </w:rPr>
        <w:t xml:space="preserve"> Today. Apr 8, </w:t>
      </w:r>
      <w:r w:rsidRPr="001530C5">
        <w:rPr>
          <w:color w:val="000000"/>
          <w:sz w:val="22"/>
          <w:szCs w:val="22"/>
          <w:shd w:val="clear" w:color="auto" w:fill="FFFFFF"/>
        </w:rPr>
        <w:t>2016. 2(2):63-67.</w:t>
      </w:r>
    </w:p>
    <w:p w14:paraId="1850CD7C" w14:textId="77777777" w:rsidR="00406A5F" w:rsidRPr="001530C5" w:rsidRDefault="00406A5F" w:rsidP="00406A5F">
      <w:pPr>
        <w:rPr>
          <w:sz w:val="20"/>
          <w:szCs w:val="20"/>
        </w:rPr>
      </w:pPr>
    </w:p>
    <w:p w14:paraId="6EE7C51E" w14:textId="77777777" w:rsidR="00406A5F" w:rsidRPr="001530C5" w:rsidRDefault="00406A5F" w:rsidP="00406A5F">
      <w:pPr>
        <w:rPr>
          <w:rFonts w:eastAsia="Cambria"/>
          <w:color w:val="1A1A1A"/>
          <w:sz w:val="22"/>
          <w:szCs w:val="26"/>
        </w:rPr>
      </w:pPr>
      <w:r w:rsidRPr="001530C5">
        <w:rPr>
          <w:rFonts w:eastAsia="Cambria"/>
          <w:color w:val="1A1A1A"/>
          <w:sz w:val="22"/>
          <w:szCs w:val="26"/>
        </w:rPr>
        <w:t xml:space="preserve">Kepler C, Vaccaro A, </w:t>
      </w:r>
      <w:r w:rsidRPr="001530C5">
        <w:rPr>
          <w:rFonts w:eastAsia="Cambria"/>
          <w:b/>
          <w:color w:val="1A1A1A"/>
          <w:sz w:val="22"/>
          <w:szCs w:val="26"/>
        </w:rPr>
        <w:t>Dibra</w:t>
      </w:r>
      <w:r w:rsidRPr="001530C5">
        <w:rPr>
          <w:rFonts w:eastAsia="Cambria"/>
          <w:color w:val="1A1A1A"/>
          <w:sz w:val="22"/>
          <w:szCs w:val="26"/>
        </w:rPr>
        <w:t xml:space="preserve"> </w:t>
      </w:r>
      <w:r w:rsidRPr="001530C5">
        <w:rPr>
          <w:rFonts w:eastAsia="Cambria"/>
          <w:b/>
          <w:color w:val="1A1A1A"/>
          <w:sz w:val="22"/>
          <w:szCs w:val="26"/>
        </w:rPr>
        <w:t>F</w:t>
      </w:r>
      <w:r w:rsidRPr="001530C5">
        <w:rPr>
          <w:rFonts w:eastAsia="Cambria"/>
          <w:color w:val="1A1A1A"/>
          <w:sz w:val="22"/>
          <w:szCs w:val="26"/>
        </w:rPr>
        <w:t xml:space="preserve">, Anderson DG, </w:t>
      </w:r>
      <w:proofErr w:type="spellStart"/>
      <w:r w:rsidRPr="001530C5">
        <w:rPr>
          <w:rFonts w:eastAsia="Cambria"/>
          <w:color w:val="1A1A1A"/>
          <w:sz w:val="22"/>
          <w:szCs w:val="26"/>
        </w:rPr>
        <w:t>Rihn</w:t>
      </w:r>
      <w:proofErr w:type="spellEnd"/>
      <w:r w:rsidRPr="001530C5">
        <w:rPr>
          <w:rFonts w:eastAsia="Cambria"/>
          <w:color w:val="1A1A1A"/>
          <w:sz w:val="22"/>
          <w:szCs w:val="26"/>
        </w:rPr>
        <w:t xml:space="preserve"> J, </w:t>
      </w:r>
      <w:proofErr w:type="spellStart"/>
      <w:r w:rsidRPr="001530C5">
        <w:rPr>
          <w:rFonts w:eastAsia="Cambria"/>
          <w:color w:val="1A1A1A"/>
          <w:sz w:val="22"/>
          <w:szCs w:val="26"/>
        </w:rPr>
        <w:t>Hilibrand</w:t>
      </w:r>
      <w:proofErr w:type="spellEnd"/>
      <w:r w:rsidRPr="001530C5">
        <w:rPr>
          <w:rFonts w:eastAsia="Cambria"/>
          <w:color w:val="1A1A1A"/>
          <w:sz w:val="22"/>
          <w:szCs w:val="26"/>
        </w:rPr>
        <w:t xml:space="preserve"> A, Albert T, Harrop J, Radcliff K. </w:t>
      </w:r>
      <w:r w:rsidRPr="001530C5">
        <w:rPr>
          <w:rFonts w:eastAsia="Cambria"/>
          <w:i/>
          <w:color w:val="1A1A1A"/>
          <w:sz w:val="22"/>
          <w:szCs w:val="26"/>
        </w:rPr>
        <w:t>Neurologic Injury Due to Trauma after Type II Odontoid Nonunion</w:t>
      </w:r>
      <w:r w:rsidRPr="001530C5">
        <w:rPr>
          <w:rFonts w:eastAsia="Cambria"/>
          <w:color w:val="1A1A1A"/>
          <w:sz w:val="22"/>
          <w:szCs w:val="26"/>
        </w:rPr>
        <w:t xml:space="preserve">. </w:t>
      </w:r>
      <w:r w:rsidRPr="001530C5">
        <w:rPr>
          <w:rFonts w:eastAsia="Cambria"/>
          <w:color w:val="262626"/>
          <w:sz w:val="22"/>
          <w:szCs w:val="22"/>
          <w:u w:color="262626"/>
        </w:rPr>
        <w:t>Spine J. Jun 1,</w:t>
      </w:r>
      <w:r w:rsidRPr="001530C5">
        <w:rPr>
          <w:rFonts w:eastAsia="Cambria"/>
          <w:sz w:val="22"/>
          <w:szCs w:val="22"/>
          <w:u w:color="262626"/>
        </w:rPr>
        <w:t xml:space="preserve"> 2014. 14(6):903-908. </w:t>
      </w:r>
    </w:p>
    <w:p w14:paraId="4C81FD25" w14:textId="77777777" w:rsidR="00406A5F" w:rsidRPr="001530C5" w:rsidRDefault="00406A5F" w:rsidP="00406A5F">
      <w:pPr>
        <w:rPr>
          <w:bCs/>
          <w:color w:val="000000"/>
          <w:sz w:val="22"/>
        </w:rPr>
      </w:pPr>
      <w:r w:rsidRPr="001530C5">
        <w:rPr>
          <w:bCs/>
          <w:color w:val="000000"/>
          <w:sz w:val="22"/>
        </w:rPr>
        <w:t xml:space="preserve"> </w:t>
      </w:r>
    </w:p>
    <w:p w14:paraId="31D947FD" w14:textId="77777777" w:rsidR="00406A5F" w:rsidRPr="001530C5" w:rsidRDefault="00406A5F" w:rsidP="00406A5F">
      <w:pPr>
        <w:rPr>
          <w:sz w:val="22"/>
          <w:szCs w:val="22"/>
        </w:rPr>
      </w:pPr>
      <w:r w:rsidRPr="001530C5">
        <w:rPr>
          <w:bCs/>
          <w:color w:val="000000"/>
          <w:sz w:val="22"/>
        </w:rPr>
        <w:t xml:space="preserve">Kepler C, Markova D, </w:t>
      </w:r>
      <w:r w:rsidRPr="001530C5">
        <w:rPr>
          <w:b/>
          <w:sz w:val="22"/>
          <w:szCs w:val="30"/>
        </w:rPr>
        <w:t>Dibra F</w:t>
      </w:r>
      <w:r w:rsidRPr="001530C5">
        <w:rPr>
          <w:bCs/>
          <w:color w:val="000000"/>
          <w:sz w:val="22"/>
        </w:rPr>
        <w:t xml:space="preserve">, Yadla S, Vaccaro A, Risbud M, Albert TJ, Anderson DG. </w:t>
      </w:r>
      <w:r w:rsidRPr="001530C5">
        <w:rPr>
          <w:rFonts w:eastAsia="Cambria"/>
          <w:bCs/>
          <w:i/>
          <w:sz w:val="22"/>
          <w:szCs w:val="32"/>
        </w:rPr>
        <w:t>The Expression and Relationship of Pro-inflammatory Chemokine RANTES/CCL5 and Cytokine IL-1β in Painful Human Intervertebral Discs.</w:t>
      </w:r>
      <w:r w:rsidRPr="001530C5">
        <w:rPr>
          <w:b/>
          <w:bCs/>
          <w:color w:val="000000"/>
          <w:sz w:val="22"/>
        </w:rPr>
        <w:t xml:space="preserve"> </w:t>
      </w:r>
      <w:r w:rsidRPr="001530C5">
        <w:rPr>
          <w:rFonts w:eastAsia="Cambria"/>
          <w:color w:val="262626"/>
          <w:sz w:val="22"/>
          <w:szCs w:val="22"/>
          <w:u w:color="262626"/>
        </w:rPr>
        <w:t>Spine (Phila Pa 1976)</w:t>
      </w:r>
      <w:r w:rsidRPr="001530C5">
        <w:rPr>
          <w:rFonts w:eastAsia="Cambria"/>
          <w:sz w:val="22"/>
          <w:szCs w:val="22"/>
          <w:u w:color="262626"/>
        </w:rPr>
        <w:t xml:space="preserve">, </w:t>
      </w:r>
      <w:r w:rsidRPr="001530C5">
        <w:rPr>
          <w:rFonts w:eastAsia="Cambria"/>
          <w:sz w:val="22"/>
          <w:szCs w:val="22"/>
        </w:rPr>
        <w:t>May 15, 2013. 38(11):873-880.</w:t>
      </w:r>
    </w:p>
    <w:p w14:paraId="77AB7CB0" w14:textId="77777777" w:rsidR="00406A5F" w:rsidRPr="001530C5" w:rsidRDefault="00406A5F" w:rsidP="00406A5F">
      <w:pPr>
        <w:rPr>
          <w:sz w:val="22"/>
          <w:szCs w:val="30"/>
        </w:rPr>
      </w:pPr>
    </w:p>
    <w:p w14:paraId="08DB6C98" w14:textId="77777777" w:rsidR="00406A5F" w:rsidRPr="001530C5" w:rsidRDefault="00406A5F" w:rsidP="00406A5F">
      <w:pPr>
        <w:rPr>
          <w:sz w:val="22"/>
          <w:szCs w:val="30"/>
        </w:rPr>
      </w:pPr>
      <w:r w:rsidRPr="001530C5">
        <w:rPr>
          <w:sz w:val="22"/>
          <w:szCs w:val="30"/>
        </w:rPr>
        <w:t xml:space="preserve">Jiang Q, </w:t>
      </w:r>
      <w:r w:rsidRPr="001530C5">
        <w:rPr>
          <w:b/>
          <w:sz w:val="22"/>
          <w:szCs w:val="30"/>
        </w:rPr>
        <w:t>Dibra F</w:t>
      </w:r>
      <w:r w:rsidRPr="001530C5">
        <w:rPr>
          <w:sz w:val="22"/>
          <w:szCs w:val="30"/>
        </w:rPr>
        <w:t xml:space="preserve">, Lee M, Oldenburg R and </w:t>
      </w:r>
      <w:proofErr w:type="spellStart"/>
      <w:r w:rsidRPr="001530C5">
        <w:rPr>
          <w:sz w:val="22"/>
          <w:szCs w:val="30"/>
        </w:rPr>
        <w:t>Uitto</w:t>
      </w:r>
      <w:proofErr w:type="spellEnd"/>
      <w:r w:rsidRPr="001530C5">
        <w:rPr>
          <w:sz w:val="22"/>
          <w:szCs w:val="30"/>
        </w:rPr>
        <w:t xml:space="preserve"> J. </w:t>
      </w:r>
      <w:r w:rsidRPr="001530C5">
        <w:rPr>
          <w:i/>
          <w:sz w:val="22"/>
          <w:szCs w:val="30"/>
        </w:rPr>
        <w:t>Overexpression of Fetuin-A Counteracts Ectopic Mineralization in a Mouse Model of Pseudoxanthoma Elasticum (Abcc6 −/−).</w:t>
      </w:r>
      <w:r w:rsidRPr="001530C5">
        <w:rPr>
          <w:sz w:val="22"/>
          <w:szCs w:val="30"/>
        </w:rPr>
        <w:t xml:space="preserve"> Journal of Investigative Dermatology, May 2010. 130(5):1288-1296.</w:t>
      </w:r>
    </w:p>
    <w:p w14:paraId="64E1B20C" w14:textId="77777777" w:rsidR="00406A5F" w:rsidRPr="001530C5" w:rsidRDefault="00406A5F" w:rsidP="00406A5F">
      <w:pPr>
        <w:rPr>
          <w:sz w:val="22"/>
          <w:szCs w:val="30"/>
        </w:rPr>
      </w:pPr>
    </w:p>
    <w:p w14:paraId="4178645B" w14:textId="77777777" w:rsidR="00406A5F" w:rsidRPr="001530C5" w:rsidRDefault="00406A5F" w:rsidP="00406A5F">
      <w:pPr>
        <w:rPr>
          <w:sz w:val="22"/>
          <w:szCs w:val="20"/>
        </w:rPr>
      </w:pPr>
      <w:r w:rsidRPr="001530C5">
        <w:rPr>
          <w:sz w:val="22"/>
          <w:szCs w:val="26"/>
        </w:rPr>
        <w:t>Jiang Q</w:t>
      </w:r>
      <w:r w:rsidRPr="001530C5">
        <w:rPr>
          <w:sz w:val="22"/>
          <w:szCs w:val="26"/>
          <w:u w:color="2E4FC5"/>
        </w:rPr>
        <w:t xml:space="preserve">, Endo M, </w:t>
      </w:r>
      <w:r w:rsidRPr="001530C5">
        <w:rPr>
          <w:b/>
          <w:sz w:val="22"/>
          <w:szCs w:val="30"/>
        </w:rPr>
        <w:t>Dibra F</w:t>
      </w:r>
      <w:r w:rsidRPr="001530C5">
        <w:rPr>
          <w:sz w:val="22"/>
          <w:szCs w:val="26"/>
          <w:u w:color="2E4FC5"/>
        </w:rPr>
        <w:t xml:space="preserve">, Wang K and </w:t>
      </w:r>
      <w:proofErr w:type="spellStart"/>
      <w:r w:rsidRPr="001530C5">
        <w:rPr>
          <w:sz w:val="22"/>
          <w:szCs w:val="26"/>
          <w:u w:color="2E4FC5"/>
        </w:rPr>
        <w:t>Uitto</w:t>
      </w:r>
      <w:proofErr w:type="spellEnd"/>
      <w:r w:rsidRPr="001530C5">
        <w:rPr>
          <w:sz w:val="22"/>
          <w:szCs w:val="26"/>
          <w:u w:color="2E4FC5"/>
        </w:rPr>
        <w:t xml:space="preserve"> J. </w:t>
      </w:r>
      <w:r w:rsidRPr="001530C5">
        <w:rPr>
          <w:i/>
          <w:sz w:val="22"/>
          <w:szCs w:val="38"/>
        </w:rPr>
        <w:t>Pseudoxanthoma Elasticum Is a Metabolic Disease</w:t>
      </w:r>
      <w:r w:rsidRPr="001530C5">
        <w:rPr>
          <w:sz w:val="22"/>
          <w:szCs w:val="38"/>
        </w:rPr>
        <w:t xml:space="preserve">. </w:t>
      </w:r>
      <w:r w:rsidRPr="001530C5">
        <w:rPr>
          <w:iCs/>
          <w:sz w:val="22"/>
          <w:szCs w:val="20"/>
        </w:rPr>
        <w:t>Journal of Investigative Dermatology, Feb</w:t>
      </w:r>
      <w:r w:rsidRPr="001530C5">
        <w:rPr>
          <w:sz w:val="22"/>
          <w:szCs w:val="20"/>
        </w:rPr>
        <w:t xml:space="preserve"> 2009. </w:t>
      </w:r>
      <w:r w:rsidRPr="001530C5">
        <w:rPr>
          <w:bCs/>
          <w:sz w:val="22"/>
          <w:szCs w:val="20"/>
        </w:rPr>
        <w:t>129(2)</w:t>
      </w:r>
      <w:r w:rsidRPr="001530C5">
        <w:rPr>
          <w:b/>
          <w:bCs/>
          <w:sz w:val="22"/>
          <w:szCs w:val="20"/>
        </w:rPr>
        <w:t>:</w:t>
      </w:r>
      <w:r w:rsidRPr="001530C5">
        <w:rPr>
          <w:sz w:val="22"/>
          <w:szCs w:val="20"/>
        </w:rPr>
        <w:t>348–354.</w:t>
      </w:r>
    </w:p>
    <w:p w14:paraId="39D5501C" w14:textId="77777777" w:rsidR="00406A5F" w:rsidRPr="001530C5" w:rsidRDefault="00406A5F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      </w:t>
      </w:r>
    </w:p>
    <w:p w14:paraId="476F1CD6" w14:textId="77777777" w:rsidR="00406A5F" w:rsidRPr="001530C5" w:rsidRDefault="00406A5F" w:rsidP="00406A5F">
      <w:pPr>
        <w:rPr>
          <w:b/>
          <w:u w:val="single"/>
        </w:rPr>
      </w:pPr>
      <w:r w:rsidRPr="001530C5">
        <w:rPr>
          <w:b/>
          <w:u w:val="single"/>
        </w:rPr>
        <w:t>BOOK CHAPTERS</w:t>
      </w:r>
    </w:p>
    <w:p w14:paraId="0CB20F58" w14:textId="77777777" w:rsidR="00406A5F" w:rsidRPr="001530C5" w:rsidRDefault="00406A5F" w:rsidP="00406A5F">
      <w:pPr>
        <w:widowControl w:val="0"/>
        <w:autoSpaceDE w:val="0"/>
        <w:autoSpaceDN w:val="0"/>
        <w:adjustRightInd w:val="0"/>
        <w:rPr>
          <w:rFonts w:eastAsia="Cambria"/>
          <w:color w:val="000000" w:themeColor="text1"/>
          <w:sz w:val="22"/>
          <w:szCs w:val="22"/>
        </w:rPr>
      </w:pPr>
    </w:p>
    <w:p w14:paraId="26034F07" w14:textId="77777777" w:rsidR="00406A5F" w:rsidRPr="001530C5" w:rsidRDefault="00406A5F" w:rsidP="00406A5F">
      <w:pPr>
        <w:widowControl w:val="0"/>
        <w:autoSpaceDE w:val="0"/>
        <w:autoSpaceDN w:val="0"/>
        <w:adjustRightInd w:val="0"/>
        <w:rPr>
          <w:rFonts w:eastAsia="Cambria"/>
          <w:color w:val="000000" w:themeColor="text1"/>
          <w:sz w:val="22"/>
          <w:szCs w:val="22"/>
        </w:rPr>
      </w:pPr>
      <w:proofErr w:type="spellStart"/>
      <w:r w:rsidRPr="001530C5">
        <w:rPr>
          <w:rFonts w:eastAsia="Cambria"/>
          <w:color w:val="000000" w:themeColor="text1"/>
          <w:sz w:val="22"/>
          <w:szCs w:val="22"/>
        </w:rPr>
        <w:t>Vegari</w:t>
      </w:r>
      <w:proofErr w:type="spellEnd"/>
      <w:r w:rsidRPr="001530C5">
        <w:rPr>
          <w:rFonts w:eastAsia="Cambria"/>
          <w:color w:val="000000" w:themeColor="text1"/>
          <w:sz w:val="22"/>
          <w:szCs w:val="22"/>
        </w:rPr>
        <w:t xml:space="preserve"> D, </w:t>
      </w:r>
      <w:proofErr w:type="spellStart"/>
      <w:r w:rsidRPr="001530C5">
        <w:rPr>
          <w:rFonts w:eastAsia="Cambria"/>
          <w:b/>
          <w:color w:val="000000" w:themeColor="text1"/>
          <w:sz w:val="22"/>
          <w:szCs w:val="22"/>
        </w:rPr>
        <w:t>Dibra</w:t>
      </w:r>
      <w:proofErr w:type="spellEnd"/>
      <w:r w:rsidRPr="001530C5">
        <w:rPr>
          <w:rFonts w:eastAsia="Cambria"/>
          <w:color w:val="000000" w:themeColor="text1"/>
          <w:sz w:val="22"/>
          <w:szCs w:val="22"/>
        </w:rPr>
        <w:t xml:space="preserve"> </w:t>
      </w:r>
      <w:r w:rsidRPr="001530C5">
        <w:rPr>
          <w:rFonts w:eastAsia="Cambria"/>
          <w:b/>
          <w:color w:val="000000" w:themeColor="text1"/>
          <w:sz w:val="22"/>
          <w:szCs w:val="22"/>
        </w:rPr>
        <w:t>F</w:t>
      </w:r>
      <w:r w:rsidRPr="001530C5">
        <w:rPr>
          <w:rFonts w:eastAsia="Cambria"/>
          <w:color w:val="000000" w:themeColor="text1"/>
          <w:sz w:val="22"/>
          <w:szCs w:val="22"/>
        </w:rPr>
        <w:t xml:space="preserve">, </w:t>
      </w:r>
      <w:proofErr w:type="spellStart"/>
      <w:r w:rsidRPr="001530C5">
        <w:rPr>
          <w:rFonts w:eastAsia="Cambria"/>
          <w:color w:val="000000" w:themeColor="text1"/>
          <w:sz w:val="22"/>
          <w:szCs w:val="22"/>
        </w:rPr>
        <w:t>Hozack</w:t>
      </w:r>
      <w:proofErr w:type="spellEnd"/>
      <w:r w:rsidRPr="001530C5">
        <w:rPr>
          <w:rFonts w:eastAsia="Cambria"/>
          <w:color w:val="000000" w:themeColor="text1"/>
          <w:sz w:val="22"/>
          <w:szCs w:val="22"/>
        </w:rPr>
        <w:t xml:space="preserve"> W. </w:t>
      </w:r>
      <w:r w:rsidRPr="001530C5">
        <w:rPr>
          <w:rFonts w:eastAsia="Cambria"/>
          <w:i/>
          <w:color w:val="000000" w:themeColor="text1"/>
          <w:sz w:val="22"/>
          <w:szCs w:val="22"/>
        </w:rPr>
        <w:t>Navigation-Assisted Total Knee Arthroplasty</w:t>
      </w:r>
      <w:r w:rsidRPr="001530C5">
        <w:rPr>
          <w:rFonts w:eastAsia="Cambria"/>
          <w:color w:val="000000" w:themeColor="text1"/>
          <w:sz w:val="22"/>
          <w:szCs w:val="22"/>
        </w:rPr>
        <w:t>. In: Parvizi J, ed. The Knee, Reconstruction, Replacement and Revision. Towson, MD: Data Trace Publishing Company; 2012.</w:t>
      </w:r>
    </w:p>
    <w:p w14:paraId="67FB91E3" w14:textId="77777777" w:rsidR="00406A5F" w:rsidRPr="001530C5" w:rsidRDefault="00406A5F" w:rsidP="00406A5F">
      <w:pPr>
        <w:widowControl w:val="0"/>
        <w:autoSpaceDE w:val="0"/>
        <w:autoSpaceDN w:val="0"/>
        <w:adjustRightInd w:val="0"/>
        <w:rPr>
          <w:sz w:val="22"/>
          <w:szCs w:val="30"/>
        </w:rPr>
      </w:pPr>
    </w:p>
    <w:p w14:paraId="3918A335" w14:textId="77777777" w:rsidR="00406A5F" w:rsidRPr="001530C5" w:rsidRDefault="00406A5F" w:rsidP="00406A5F">
      <w:pPr>
        <w:widowControl w:val="0"/>
        <w:autoSpaceDE w:val="0"/>
        <w:autoSpaceDN w:val="0"/>
        <w:adjustRightInd w:val="0"/>
        <w:rPr>
          <w:sz w:val="22"/>
          <w:szCs w:val="32"/>
        </w:rPr>
      </w:pPr>
      <w:r w:rsidRPr="001530C5">
        <w:rPr>
          <w:b/>
          <w:sz w:val="22"/>
          <w:szCs w:val="30"/>
        </w:rPr>
        <w:t>Dibra F</w:t>
      </w:r>
      <w:r w:rsidRPr="001530C5">
        <w:rPr>
          <w:rFonts w:eastAsia="Calibri"/>
          <w:sz w:val="22"/>
          <w:szCs w:val="28"/>
        </w:rPr>
        <w:t xml:space="preserve">, Anderson DG, Sayadipour A. </w:t>
      </w:r>
      <w:r w:rsidRPr="001530C5">
        <w:rPr>
          <w:rFonts w:eastAsia="Calibri"/>
          <w:i/>
          <w:sz w:val="22"/>
          <w:szCs w:val="28"/>
        </w:rPr>
        <w:t>Intraoperative Imaging: Radiation Safety, Techniques, and Technology</w:t>
      </w:r>
      <w:r w:rsidRPr="001530C5">
        <w:rPr>
          <w:rFonts w:eastAsia="Calibri"/>
          <w:sz w:val="22"/>
          <w:szCs w:val="28"/>
        </w:rPr>
        <w:t>. In: Wang M, ed. Handbook of Minimally Invasive and Percutaneous Spine Surgery. St. Louis, MO: Quality Medical Publishing, 2011.</w:t>
      </w:r>
    </w:p>
    <w:p w14:paraId="0139F7C2" w14:textId="77777777" w:rsidR="00406A5F" w:rsidRPr="001530C5" w:rsidRDefault="00406A5F" w:rsidP="00406A5F">
      <w:pPr>
        <w:widowControl w:val="0"/>
        <w:autoSpaceDE w:val="0"/>
        <w:autoSpaceDN w:val="0"/>
        <w:adjustRightInd w:val="0"/>
        <w:rPr>
          <w:rFonts w:eastAsia="Calibri"/>
          <w:sz w:val="22"/>
          <w:szCs w:val="28"/>
        </w:rPr>
      </w:pPr>
    </w:p>
    <w:p w14:paraId="27E2763D" w14:textId="77777777" w:rsidR="00406A5F" w:rsidRPr="001530C5" w:rsidRDefault="00406A5F" w:rsidP="00406A5F">
      <w:pPr>
        <w:widowControl w:val="0"/>
        <w:autoSpaceDE w:val="0"/>
        <w:autoSpaceDN w:val="0"/>
        <w:adjustRightInd w:val="0"/>
        <w:rPr>
          <w:sz w:val="22"/>
          <w:szCs w:val="32"/>
        </w:rPr>
      </w:pPr>
      <w:r w:rsidRPr="001530C5">
        <w:rPr>
          <w:rFonts w:eastAsia="Calibri"/>
          <w:sz w:val="22"/>
          <w:szCs w:val="28"/>
        </w:rPr>
        <w:t xml:space="preserve">Neubauer PR, </w:t>
      </w:r>
      <w:r w:rsidRPr="001530C5">
        <w:rPr>
          <w:b/>
          <w:sz w:val="22"/>
          <w:szCs w:val="30"/>
        </w:rPr>
        <w:t>Dibra F</w:t>
      </w:r>
      <w:r w:rsidRPr="001530C5">
        <w:rPr>
          <w:rFonts w:eastAsia="Calibri"/>
          <w:sz w:val="22"/>
          <w:szCs w:val="28"/>
        </w:rPr>
        <w:t>, Anderson DG</w:t>
      </w:r>
      <w:r w:rsidRPr="001530C5">
        <w:rPr>
          <w:sz w:val="22"/>
          <w:szCs w:val="22"/>
        </w:rPr>
        <w:t xml:space="preserve">. </w:t>
      </w:r>
      <w:r w:rsidRPr="001530C5">
        <w:rPr>
          <w:i/>
          <w:sz w:val="22"/>
          <w:szCs w:val="30"/>
        </w:rPr>
        <w:t xml:space="preserve">Anatomic Relationships </w:t>
      </w:r>
      <w:proofErr w:type="gramStart"/>
      <w:r w:rsidRPr="001530C5">
        <w:rPr>
          <w:i/>
          <w:sz w:val="22"/>
          <w:szCs w:val="30"/>
        </w:rPr>
        <w:t>With</w:t>
      </w:r>
      <w:proofErr w:type="gramEnd"/>
      <w:r w:rsidRPr="001530C5">
        <w:rPr>
          <w:i/>
          <w:sz w:val="22"/>
          <w:szCs w:val="30"/>
        </w:rPr>
        <w:t xml:space="preserve"> Two-Dimensional Imaging. </w:t>
      </w:r>
      <w:r w:rsidRPr="001530C5">
        <w:rPr>
          <w:rFonts w:eastAsia="Calibri"/>
          <w:sz w:val="22"/>
          <w:szCs w:val="28"/>
        </w:rPr>
        <w:t>Handbook of Minimally Invasive and Percutaneous Spine Surgery. In: Wang M, ed. St. Louis, MO: Quality Medical Publishing, 2011.</w:t>
      </w:r>
    </w:p>
    <w:p w14:paraId="35DED4CF" w14:textId="77777777" w:rsidR="00406A5F" w:rsidRPr="001530C5" w:rsidRDefault="00406A5F" w:rsidP="00406A5F">
      <w:pPr>
        <w:widowControl w:val="0"/>
        <w:autoSpaceDE w:val="0"/>
        <w:autoSpaceDN w:val="0"/>
        <w:adjustRightInd w:val="0"/>
        <w:rPr>
          <w:sz w:val="22"/>
          <w:szCs w:val="32"/>
        </w:rPr>
      </w:pPr>
    </w:p>
    <w:p w14:paraId="4096D597" w14:textId="77777777" w:rsidR="00406A5F" w:rsidRPr="001530C5" w:rsidRDefault="00406A5F" w:rsidP="00406A5F">
      <w:pPr>
        <w:widowControl w:val="0"/>
        <w:autoSpaceDE w:val="0"/>
        <w:autoSpaceDN w:val="0"/>
        <w:adjustRightInd w:val="0"/>
        <w:rPr>
          <w:rFonts w:eastAsia="Calibri"/>
          <w:sz w:val="22"/>
          <w:szCs w:val="28"/>
        </w:rPr>
      </w:pPr>
      <w:r w:rsidRPr="001530C5">
        <w:rPr>
          <w:rFonts w:eastAsia="Calibri"/>
          <w:sz w:val="22"/>
          <w:szCs w:val="28"/>
        </w:rPr>
        <w:t xml:space="preserve">Neubauer PR, </w:t>
      </w:r>
      <w:r w:rsidRPr="001530C5">
        <w:rPr>
          <w:b/>
          <w:sz w:val="22"/>
          <w:szCs w:val="30"/>
        </w:rPr>
        <w:t>Dibra F</w:t>
      </w:r>
      <w:r w:rsidRPr="001530C5">
        <w:rPr>
          <w:rFonts w:eastAsia="Calibri"/>
          <w:sz w:val="22"/>
          <w:szCs w:val="28"/>
        </w:rPr>
        <w:t>, Anderson DG</w:t>
      </w:r>
      <w:r w:rsidRPr="001530C5">
        <w:rPr>
          <w:sz w:val="22"/>
          <w:szCs w:val="22"/>
        </w:rPr>
        <w:t xml:space="preserve">. </w:t>
      </w:r>
      <w:r w:rsidRPr="001530C5">
        <w:rPr>
          <w:i/>
          <w:sz w:val="22"/>
          <w:szCs w:val="30"/>
        </w:rPr>
        <w:t xml:space="preserve">Pedicle Cannulation </w:t>
      </w:r>
      <w:proofErr w:type="gramStart"/>
      <w:r w:rsidRPr="001530C5">
        <w:rPr>
          <w:i/>
          <w:sz w:val="22"/>
          <w:szCs w:val="30"/>
        </w:rPr>
        <w:t>With</w:t>
      </w:r>
      <w:proofErr w:type="gramEnd"/>
      <w:r w:rsidRPr="001530C5">
        <w:rPr>
          <w:i/>
          <w:sz w:val="22"/>
          <w:szCs w:val="30"/>
        </w:rPr>
        <w:t xml:space="preserve"> True AP Fluoroscopic Imaging. </w:t>
      </w:r>
      <w:r w:rsidRPr="001530C5">
        <w:rPr>
          <w:rFonts w:eastAsia="Calibri"/>
          <w:sz w:val="22"/>
          <w:szCs w:val="28"/>
        </w:rPr>
        <w:t>Handbook of Minimally Invasive and Percutaneous Spine Surgery. In: Wang M, ed. St. Louis, MO: Quality Medical Publishing, 2011.</w:t>
      </w:r>
    </w:p>
    <w:p w14:paraId="357104F3" w14:textId="77777777" w:rsidR="00F91029" w:rsidRPr="001530C5" w:rsidRDefault="00F91029" w:rsidP="00406A5F">
      <w:pPr>
        <w:widowControl w:val="0"/>
        <w:autoSpaceDE w:val="0"/>
        <w:autoSpaceDN w:val="0"/>
        <w:adjustRightInd w:val="0"/>
        <w:rPr>
          <w:rFonts w:eastAsia="Calibri"/>
          <w:sz w:val="22"/>
          <w:szCs w:val="28"/>
        </w:rPr>
      </w:pPr>
    </w:p>
    <w:p w14:paraId="6DFD12B4" w14:textId="77777777" w:rsidR="00851128" w:rsidRDefault="00851128" w:rsidP="00F91029">
      <w:pPr>
        <w:rPr>
          <w:b/>
          <w:szCs w:val="22"/>
          <w:u w:val="single"/>
        </w:rPr>
      </w:pPr>
    </w:p>
    <w:p w14:paraId="0496F2AF" w14:textId="77777777" w:rsidR="00851128" w:rsidRDefault="00851128" w:rsidP="00F91029">
      <w:pPr>
        <w:rPr>
          <w:b/>
          <w:szCs w:val="22"/>
          <w:u w:val="single"/>
        </w:rPr>
      </w:pPr>
    </w:p>
    <w:p w14:paraId="57E54706" w14:textId="77777777" w:rsidR="00851128" w:rsidRDefault="00851128" w:rsidP="00F91029">
      <w:pPr>
        <w:rPr>
          <w:b/>
          <w:szCs w:val="22"/>
          <w:u w:val="single"/>
        </w:rPr>
      </w:pPr>
    </w:p>
    <w:p w14:paraId="2D68EC74" w14:textId="2DE8D2A1" w:rsidR="00F91029" w:rsidRPr="001530C5" w:rsidRDefault="00F91029" w:rsidP="00F91029">
      <w:pPr>
        <w:rPr>
          <w:b/>
          <w:szCs w:val="22"/>
          <w:u w:val="single"/>
        </w:rPr>
      </w:pPr>
      <w:r w:rsidRPr="001530C5">
        <w:rPr>
          <w:b/>
          <w:szCs w:val="22"/>
          <w:u w:val="single"/>
        </w:rPr>
        <w:lastRenderedPageBreak/>
        <w:t>POSTER PRESENTATIONS</w:t>
      </w:r>
    </w:p>
    <w:p w14:paraId="3AAC5183" w14:textId="7FBFD099" w:rsidR="00C62E64" w:rsidRPr="001530C5" w:rsidRDefault="00C62E64" w:rsidP="00F91029">
      <w:pPr>
        <w:rPr>
          <w:b/>
          <w:szCs w:val="22"/>
          <w:u w:val="single"/>
        </w:rPr>
      </w:pPr>
    </w:p>
    <w:p w14:paraId="7CB27EC1" w14:textId="3F33F2E5" w:rsidR="00C62E64" w:rsidRPr="001530C5" w:rsidRDefault="00C62E64" w:rsidP="00F91029">
      <w:pPr>
        <w:rPr>
          <w:b/>
          <w:szCs w:val="22"/>
          <w:u w:val="single"/>
        </w:rPr>
      </w:pPr>
      <w:r w:rsidRPr="001530C5">
        <w:rPr>
          <w:b/>
          <w:sz w:val="22"/>
          <w:szCs w:val="22"/>
        </w:rPr>
        <w:t xml:space="preserve">Dibra F, </w:t>
      </w:r>
      <w:r w:rsidRPr="001530C5">
        <w:rPr>
          <w:sz w:val="22"/>
          <w:szCs w:val="22"/>
        </w:rPr>
        <w:t xml:space="preserve">Parvataneni H, Gray C, </w:t>
      </w:r>
      <w:r w:rsidRPr="001530C5">
        <w:rPr>
          <w:sz w:val="22"/>
          <w:szCs w:val="22"/>
          <w:lang w:eastAsia="es-CO"/>
        </w:rPr>
        <w:t xml:space="preserve">Vasilopoulos T, Prieto H. </w:t>
      </w:r>
      <w:r w:rsidRPr="001530C5">
        <w:rPr>
          <w:sz w:val="22"/>
          <w:szCs w:val="22"/>
        </w:rPr>
        <w:t xml:space="preserve">The </w:t>
      </w:r>
      <w:r w:rsidRPr="001530C5">
        <w:rPr>
          <w:sz w:val="22"/>
          <w:szCs w:val="22"/>
          <w:lang w:eastAsia="es-CO"/>
        </w:rPr>
        <w:t>Risk Assessment and Prediction Tool Accurately</w:t>
      </w:r>
      <w:r w:rsidRPr="001530C5">
        <w:rPr>
          <w:sz w:val="22"/>
          <w:szCs w:val="22"/>
          <w:lang w:eastAsia="es-CO"/>
        </w:rPr>
        <w:br/>
        <w:t xml:space="preserve">Predicts Discharge Destination after Revision Total Hip and Knee Arthroplasty. Holy Cross/MGH </w:t>
      </w:r>
      <w:proofErr w:type="spellStart"/>
      <w:r w:rsidRPr="001530C5">
        <w:rPr>
          <w:sz w:val="22"/>
          <w:szCs w:val="22"/>
          <w:lang w:eastAsia="es-CO"/>
        </w:rPr>
        <w:t>Symposioum</w:t>
      </w:r>
      <w:proofErr w:type="spellEnd"/>
      <w:r w:rsidRPr="001530C5">
        <w:rPr>
          <w:sz w:val="22"/>
          <w:szCs w:val="22"/>
          <w:lang w:eastAsia="es-CO"/>
        </w:rPr>
        <w:t xml:space="preserve">. Ft Lauderdale, FL. January 2020. </w:t>
      </w:r>
    </w:p>
    <w:p w14:paraId="480E3ECA" w14:textId="658BA405" w:rsidR="00271026" w:rsidRPr="001530C5" w:rsidRDefault="00271026" w:rsidP="00F91029">
      <w:pPr>
        <w:rPr>
          <w:b/>
          <w:szCs w:val="22"/>
          <w:u w:val="single"/>
        </w:rPr>
      </w:pPr>
    </w:p>
    <w:p w14:paraId="39204F73" w14:textId="6B23331E" w:rsidR="00271026" w:rsidRPr="001530C5" w:rsidRDefault="00271026" w:rsidP="00F91029">
      <w:pPr>
        <w:rPr>
          <w:b/>
          <w:szCs w:val="22"/>
          <w:u w:val="single"/>
        </w:rPr>
      </w:pPr>
      <w:r w:rsidRPr="001530C5">
        <w:rPr>
          <w:b/>
          <w:sz w:val="22"/>
          <w:szCs w:val="22"/>
        </w:rPr>
        <w:t xml:space="preserve">Dibra F, </w:t>
      </w:r>
      <w:r w:rsidRPr="001530C5">
        <w:rPr>
          <w:sz w:val="22"/>
          <w:szCs w:val="22"/>
        </w:rPr>
        <w:t xml:space="preserve">Silverberg A, Gray C, Parvataneni H, </w:t>
      </w:r>
      <w:r w:rsidRPr="001530C5">
        <w:rPr>
          <w:lang w:eastAsia="es-CO"/>
        </w:rPr>
        <w:t xml:space="preserve">Vasilopoulos T, Prieto H. </w:t>
      </w:r>
      <w:r w:rsidRPr="001530C5">
        <w:t xml:space="preserve">Arthroplasty Care Redesign Impacts the Predictive Accuracy of the </w:t>
      </w:r>
      <w:r w:rsidRPr="001530C5">
        <w:rPr>
          <w:lang w:eastAsia="es-CO"/>
        </w:rPr>
        <w:t>Risk Assessment and Predictor Tool. 7</w:t>
      </w:r>
      <w:r w:rsidRPr="001530C5">
        <w:rPr>
          <w:vertAlign w:val="superscript"/>
          <w:lang w:eastAsia="es-CO"/>
        </w:rPr>
        <w:t>th</w:t>
      </w:r>
      <w:r w:rsidRPr="001530C5">
        <w:rPr>
          <w:lang w:eastAsia="es-CO"/>
        </w:rPr>
        <w:t xml:space="preserve"> Annual ICJR South Hip and Knee Course. Key Largo, FL. June 27-29, 2019.</w:t>
      </w:r>
    </w:p>
    <w:p w14:paraId="0D227A78" w14:textId="7EC0F753" w:rsidR="00271026" w:rsidRPr="001530C5" w:rsidRDefault="00271026" w:rsidP="00F91029">
      <w:pPr>
        <w:rPr>
          <w:b/>
          <w:szCs w:val="22"/>
          <w:u w:val="single"/>
        </w:rPr>
      </w:pPr>
    </w:p>
    <w:p w14:paraId="4BDD3206" w14:textId="380C50A7" w:rsidR="00271026" w:rsidRPr="001530C5" w:rsidRDefault="00271026" w:rsidP="00F91029">
      <w:pPr>
        <w:rPr>
          <w:b/>
          <w:szCs w:val="22"/>
          <w:u w:val="single"/>
        </w:rPr>
      </w:pPr>
      <w:r w:rsidRPr="001530C5">
        <w:rPr>
          <w:b/>
          <w:sz w:val="22"/>
          <w:szCs w:val="22"/>
        </w:rPr>
        <w:t xml:space="preserve">Dibra F, </w:t>
      </w:r>
      <w:r w:rsidRPr="001530C5">
        <w:rPr>
          <w:sz w:val="22"/>
          <w:szCs w:val="22"/>
        </w:rPr>
        <w:t xml:space="preserve">Silverberg A, Gray C, Parvataneni H, </w:t>
      </w:r>
      <w:r w:rsidRPr="001530C5">
        <w:rPr>
          <w:lang w:eastAsia="es-CO"/>
        </w:rPr>
        <w:t xml:space="preserve">Vasilopoulos T, Prieto H. </w:t>
      </w:r>
      <w:r w:rsidRPr="001530C5">
        <w:t xml:space="preserve">Arthroplasty Care Redesign Impacts the Predictive Accuracy of the </w:t>
      </w:r>
      <w:r w:rsidRPr="001530C5">
        <w:rPr>
          <w:lang w:eastAsia="es-CO"/>
        </w:rPr>
        <w:t xml:space="preserve">Risk Assessment and Predictor Tool. Florida </w:t>
      </w:r>
      <w:proofErr w:type="spellStart"/>
      <w:r w:rsidRPr="001530C5">
        <w:rPr>
          <w:lang w:eastAsia="es-CO"/>
        </w:rPr>
        <w:t>Orthopaedic</w:t>
      </w:r>
      <w:proofErr w:type="spellEnd"/>
      <w:r w:rsidRPr="001530C5">
        <w:rPr>
          <w:lang w:eastAsia="es-CO"/>
        </w:rPr>
        <w:t xml:space="preserve"> Society Annual Meeting. Orlando, FL. June 20-23, 2019.</w:t>
      </w:r>
    </w:p>
    <w:p w14:paraId="2D43D9B6" w14:textId="77777777" w:rsidR="00F91029" w:rsidRPr="001530C5" w:rsidRDefault="00F91029" w:rsidP="00F91029">
      <w:pPr>
        <w:rPr>
          <w:b/>
          <w:szCs w:val="22"/>
          <w:u w:val="single"/>
        </w:rPr>
      </w:pPr>
    </w:p>
    <w:p w14:paraId="1F03DE1B" w14:textId="66338195" w:rsidR="00F91029" w:rsidRPr="001530C5" w:rsidRDefault="00F91029" w:rsidP="00F91029">
      <w:pPr>
        <w:rPr>
          <w:rFonts w:eastAsia="Cambria"/>
          <w:sz w:val="22"/>
          <w:szCs w:val="26"/>
        </w:rPr>
      </w:pPr>
      <w:r w:rsidRPr="001530C5">
        <w:rPr>
          <w:rFonts w:eastAsia="Cambria"/>
          <w:color w:val="1A1A1A"/>
          <w:sz w:val="22"/>
          <w:szCs w:val="26"/>
        </w:rPr>
        <w:t>Kepler</w:t>
      </w:r>
      <w:r w:rsidRPr="001530C5">
        <w:rPr>
          <w:rFonts w:eastAsia="Cambria"/>
          <w:sz w:val="22"/>
          <w:szCs w:val="26"/>
        </w:rPr>
        <w:t xml:space="preserve"> C, </w:t>
      </w:r>
      <w:r w:rsidRPr="001530C5">
        <w:rPr>
          <w:b/>
          <w:sz w:val="22"/>
          <w:szCs w:val="30"/>
        </w:rPr>
        <w:t>Dibra F</w:t>
      </w:r>
      <w:r w:rsidRPr="001530C5">
        <w:rPr>
          <w:rFonts w:eastAsia="Cambria"/>
          <w:sz w:val="22"/>
          <w:szCs w:val="26"/>
        </w:rPr>
        <w:t xml:space="preserve">, Anderson DG, </w:t>
      </w:r>
      <w:proofErr w:type="spellStart"/>
      <w:r w:rsidRPr="001530C5">
        <w:rPr>
          <w:rFonts w:eastAsia="Cambria"/>
          <w:sz w:val="22"/>
          <w:szCs w:val="26"/>
        </w:rPr>
        <w:t>Rihn</w:t>
      </w:r>
      <w:proofErr w:type="spellEnd"/>
      <w:r w:rsidRPr="001530C5">
        <w:rPr>
          <w:rFonts w:eastAsia="Cambria"/>
          <w:sz w:val="22"/>
          <w:szCs w:val="26"/>
        </w:rPr>
        <w:t xml:space="preserve"> J, </w:t>
      </w:r>
      <w:proofErr w:type="spellStart"/>
      <w:r w:rsidRPr="001530C5">
        <w:rPr>
          <w:rFonts w:eastAsia="Cambria"/>
          <w:sz w:val="22"/>
          <w:szCs w:val="26"/>
        </w:rPr>
        <w:t>Hilibrand</w:t>
      </w:r>
      <w:proofErr w:type="spellEnd"/>
      <w:r w:rsidRPr="001530C5">
        <w:rPr>
          <w:rFonts w:eastAsia="Cambria"/>
          <w:sz w:val="22"/>
          <w:szCs w:val="26"/>
        </w:rPr>
        <w:t xml:space="preserve"> A, Albert T, Harrop J, Vaccaro A, Radcliff K. </w:t>
      </w:r>
      <w:r w:rsidRPr="001530C5">
        <w:rPr>
          <w:rFonts w:eastAsia="Cambria"/>
          <w:i/>
          <w:sz w:val="22"/>
          <w:szCs w:val="26"/>
        </w:rPr>
        <w:t>Neurologic Injury Due to Secondary Trauma after Type II Odontoid Nonunion</w:t>
      </w:r>
      <w:r w:rsidRPr="001530C5">
        <w:rPr>
          <w:rFonts w:eastAsia="Cambria"/>
          <w:sz w:val="22"/>
          <w:szCs w:val="26"/>
        </w:rPr>
        <w:t>.  Cervical Spine Research Society Annual Meeting</w:t>
      </w:r>
      <w:r w:rsidR="00271026" w:rsidRPr="001530C5">
        <w:rPr>
          <w:rFonts w:eastAsia="Cambria"/>
          <w:sz w:val="22"/>
          <w:szCs w:val="26"/>
        </w:rPr>
        <w:t>.</w:t>
      </w:r>
      <w:r w:rsidR="00221D0E" w:rsidRPr="001530C5">
        <w:rPr>
          <w:rFonts w:eastAsia="Cambria"/>
          <w:sz w:val="22"/>
          <w:szCs w:val="26"/>
        </w:rPr>
        <w:t xml:space="preserve"> Scottsdale, </w:t>
      </w:r>
      <w:r w:rsidR="00271026" w:rsidRPr="001530C5">
        <w:rPr>
          <w:rFonts w:eastAsia="Cambria"/>
          <w:sz w:val="22"/>
          <w:szCs w:val="26"/>
        </w:rPr>
        <w:t>AZ</w:t>
      </w:r>
      <w:r w:rsidR="00221D0E" w:rsidRPr="001530C5">
        <w:rPr>
          <w:rFonts w:eastAsia="Cambria"/>
          <w:sz w:val="22"/>
          <w:szCs w:val="26"/>
        </w:rPr>
        <w:t>.</w:t>
      </w:r>
      <w:r w:rsidRPr="001530C5">
        <w:rPr>
          <w:rFonts w:eastAsia="Cambria"/>
          <w:sz w:val="22"/>
          <w:szCs w:val="26"/>
        </w:rPr>
        <w:t xml:space="preserve"> Dec 7-10, 2011. </w:t>
      </w:r>
    </w:p>
    <w:p w14:paraId="726C741E" w14:textId="77777777" w:rsidR="00F91029" w:rsidRPr="001530C5" w:rsidRDefault="00F91029" w:rsidP="00F91029">
      <w:pPr>
        <w:rPr>
          <w:sz w:val="22"/>
          <w:szCs w:val="22"/>
        </w:rPr>
      </w:pPr>
    </w:p>
    <w:p w14:paraId="45AF9996" w14:textId="6DBC4735" w:rsidR="00F91029" w:rsidRPr="001530C5" w:rsidRDefault="00F91029" w:rsidP="00F91029">
      <w:pPr>
        <w:rPr>
          <w:rFonts w:eastAsia="Calibri"/>
          <w:color w:val="1A1A1A"/>
          <w:sz w:val="22"/>
          <w:szCs w:val="32"/>
        </w:rPr>
      </w:pPr>
      <w:r w:rsidRPr="001530C5">
        <w:rPr>
          <w:rFonts w:eastAsia="Calibri"/>
          <w:sz w:val="22"/>
          <w:szCs w:val="26"/>
        </w:rPr>
        <w:t xml:space="preserve">Kepler C, </w:t>
      </w:r>
      <w:r w:rsidRPr="001530C5">
        <w:rPr>
          <w:b/>
          <w:sz w:val="22"/>
          <w:szCs w:val="30"/>
        </w:rPr>
        <w:t>Dibra F</w:t>
      </w:r>
      <w:r w:rsidRPr="001530C5">
        <w:rPr>
          <w:rFonts w:eastAsia="Calibri"/>
          <w:sz w:val="22"/>
          <w:szCs w:val="26"/>
        </w:rPr>
        <w:t xml:space="preserve">, Anderson DG, </w:t>
      </w:r>
      <w:proofErr w:type="spellStart"/>
      <w:r w:rsidRPr="001530C5">
        <w:rPr>
          <w:rFonts w:eastAsia="Calibri"/>
          <w:sz w:val="22"/>
          <w:szCs w:val="26"/>
        </w:rPr>
        <w:t>Rihn</w:t>
      </w:r>
      <w:proofErr w:type="spellEnd"/>
      <w:r w:rsidRPr="001530C5">
        <w:rPr>
          <w:rFonts w:eastAsia="Calibri"/>
          <w:sz w:val="22"/>
          <w:szCs w:val="26"/>
        </w:rPr>
        <w:t xml:space="preserve"> J, </w:t>
      </w:r>
      <w:proofErr w:type="spellStart"/>
      <w:r w:rsidRPr="001530C5">
        <w:rPr>
          <w:rFonts w:eastAsia="Calibri"/>
          <w:sz w:val="22"/>
          <w:szCs w:val="26"/>
        </w:rPr>
        <w:t>Hilibrand</w:t>
      </w:r>
      <w:proofErr w:type="spellEnd"/>
      <w:r w:rsidRPr="001530C5">
        <w:rPr>
          <w:rFonts w:eastAsia="Calibri"/>
          <w:sz w:val="22"/>
          <w:szCs w:val="26"/>
        </w:rPr>
        <w:t xml:space="preserve"> A, Albert T, Harrop J, Vaccaro A, Radcliff K. </w:t>
      </w:r>
      <w:r w:rsidRPr="001530C5">
        <w:rPr>
          <w:rFonts w:eastAsia="Calibri"/>
          <w:i/>
          <w:sz w:val="22"/>
          <w:szCs w:val="26"/>
        </w:rPr>
        <w:t>Neurologic Injury Due to Secondary Trauma after Type II Odontoid Nonunion</w:t>
      </w:r>
      <w:r w:rsidRPr="001530C5">
        <w:rPr>
          <w:rFonts w:eastAsia="Calibri"/>
          <w:sz w:val="22"/>
          <w:szCs w:val="26"/>
        </w:rPr>
        <w:t>. North American Spine Soci</w:t>
      </w:r>
      <w:r w:rsidR="00221D0E" w:rsidRPr="001530C5">
        <w:rPr>
          <w:rFonts w:eastAsia="Calibri"/>
          <w:sz w:val="22"/>
          <w:szCs w:val="26"/>
        </w:rPr>
        <w:t xml:space="preserve">ety </w:t>
      </w:r>
      <w:r w:rsidR="00271026" w:rsidRPr="001530C5">
        <w:rPr>
          <w:rFonts w:eastAsia="Calibri"/>
          <w:sz w:val="22"/>
          <w:szCs w:val="26"/>
        </w:rPr>
        <w:t>A</w:t>
      </w:r>
      <w:r w:rsidR="00221D0E" w:rsidRPr="001530C5">
        <w:rPr>
          <w:rFonts w:eastAsia="Calibri"/>
          <w:sz w:val="22"/>
          <w:szCs w:val="26"/>
        </w:rPr>
        <w:t xml:space="preserve">nnual </w:t>
      </w:r>
      <w:r w:rsidR="00271026" w:rsidRPr="001530C5">
        <w:rPr>
          <w:rFonts w:eastAsia="Calibri"/>
          <w:sz w:val="22"/>
          <w:szCs w:val="26"/>
        </w:rPr>
        <w:t>M</w:t>
      </w:r>
      <w:r w:rsidR="00221D0E" w:rsidRPr="001530C5">
        <w:rPr>
          <w:rFonts w:eastAsia="Calibri"/>
          <w:sz w:val="22"/>
          <w:szCs w:val="26"/>
        </w:rPr>
        <w:t>eeting</w:t>
      </w:r>
      <w:r w:rsidR="00271026" w:rsidRPr="001530C5">
        <w:rPr>
          <w:rFonts w:eastAsia="Calibri"/>
          <w:sz w:val="22"/>
          <w:szCs w:val="26"/>
        </w:rPr>
        <w:t xml:space="preserve">. </w:t>
      </w:r>
      <w:r w:rsidR="00221D0E" w:rsidRPr="001530C5">
        <w:rPr>
          <w:rFonts w:eastAsia="Calibri"/>
          <w:sz w:val="22"/>
          <w:szCs w:val="26"/>
        </w:rPr>
        <w:t>Chicago, IL.</w:t>
      </w:r>
      <w:r w:rsidRPr="001530C5">
        <w:rPr>
          <w:rFonts w:eastAsia="Calibri"/>
          <w:sz w:val="22"/>
          <w:szCs w:val="26"/>
        </w:rPr>
        <w:t xml:space="preserve"> Nov 2-5, 2011.</w:t>
      </w:r>
    </w:p>
    <w:p w14:paraId="7CA3DE8A" w14:textId="77777777" w:rsidR="00F91029" w:rsidRPr="001530C5" w:rsidRDefault="00F91029" w:rsidP="00F91029">
      <w:pPr>
        <w:rPr>
          <w:rFonts w:eastAsia="Calibri"/>
          <w:color w:val="1A1A1A"/>
          <w:sz w:val="22"/>
          <w:szCs w:val="32"/>
        </w:rPr>
      </w:pPr>
    </w:p>
    <w:p w14:paraId="359D462D" w14:textId="3192C4FD" w:rsidR="00F91029" w:rsidRPr="001530C5" w:rsidRDefault="00F91029" w:rsidP="00F91029">
      <w:pPr>
        <w:rPr>
          <w:sz w:val="22"/>
          <w:szCs w:val="22"/>
        </w:rPr>
      </w:pPr>
      <w:r w:rsidRPr="001530C5">
        <w:rPr>
          <w:rFonts w:eastAsia="Calibri"/>
          <w:color w:val="1A1A1A"/>
          <w:sz w:val="22"/>
          <w:szCs w:val="32"/>
        </w:rPr>
        <w:t>Kepler C,</w:t>
      </w:r>
      <w:r w:rsidRPr="001530C5">
        <w:rPr>
          <w:rFonts w:eastAsia="Calibri"/>
          <w:sz w:val="22"/>
          <w:szCs w:val="32"/>
        </w:rPr>
        <w:t xml:space="preserve"> Markova D, Yadla S, </w:t>
      </w:r>
      <w:r w:rsidRPr="001530C5">
        <w:rPr>
          <w:b/>
          <w:sz w:val="22"/>
          <w:szCs w:val="30"/>
        </w:rPr>
        <w:t>Dibra F</w:t>
      </w:r>
      <w:r w:rsidRPr="001530C5">
        <w:rPr>
          <w:rFonts w:eastAsia="Calibri"/>
          <w:sz w:val="22"/>
          <w:szCs w:val="32"/>
        </w:rPr>
        <w:t xml:space="preserve">, Ponnappan R, Vaccaro A, Albert T, Anderson DG. </w:t>
      </w:r>
      <w:r w:rsidRPr="001530C5">
        <w:rPr>
          <w:rFonts w:eastAsia="Calibri"/>
          <w:i/>
          <w:sz w:val="22"/>
          <w:szCs w:val="26"/>
        </w:rPr>
        <w:t xml:space="preserve">Elevated CCL5 (RANTES) Expression is Associated with Painful Disc Degeneration. </w:t>
      </w:r>
      <w:r w:rsidRPr="001530C5">
        <w:rPr>
          <w:rFonts w:eastAsia="Calibri"/>
          <w:sz w:val="22"/>
          <w:szCs w:val="26"/>
        </w:rPr>
        <w:t>Philadelphia Spine Research Symposium</w:t>
      </w:r>
      <w:r w:rsidR="00271026" w:rsidRPr="001530C5">
        <w:rPr>
          <w:rFonts w:eastAsia="Calibri"/>
          <w:sz w:val="22"/>
          <w:szCs w:val="26"/>
        </w:rPr>
        <w:t>.</w:t>
      </w:r>
      <w:r w:rsidRPr="001530C5">
        <w:rPr>
          <w:rFonts w:eastAsia="Calibri"/>
          <w:sz w:val="22"/>
          <w:szCs w:val="26"/>
        </w:rPr>
        <w:t xml:space="preserve"> Philadelphia, PA</w:t>
      </w:r>
      <w:r w:rsidR="00221D0E" w:rsidRPr="001530C5">
        <w:rPr>
          <w:rFonts w:eastAsia="Calibri"/>
          <w:sz w:val="22"/>
          <w:szCs w:val="26"/>
        </w:rPr>
        <w:t>.</w:t>
      </w:r>
      <w:r w:rsidRPr="001530C5">
        <w:rPr>
          <w:rFonts w:eastAsia="Calibri"/>
          <w:sz w:val="22"/>
          <w:szCs w:val="26"/>
        </w:rPr>
        <w:t xml:space="preserve"> Dec 14, 2010. </w:t>
      </w:r>
    </w:p>
    <w:p w14:paraId="6D99F181" w14:textId="77777777" w:rsidR="00F91029" w:rsidRPr="001530C5" w:rsidRDefault="00F91029" w:rsidP="00F91029">
      <w:pPr>
        <w:rPr>
          <w:sz w:val="22"/>
          <w:szCs w:val="22"/>
        </w:rPr>
      </w:pPr>
    </w:p>
    <w:p w14:paraId="45D2D4CE" w14:textId="1AD7F5FC" w:rsidR="00F91029" w:rsidRPr="001530C5" w:rsidRDefault="00F91029" w:rsidP="00F91029">
      <w:pPr>
        <w:rPr>
          <w:sz w:val="22"/>
          <w:szCs w:val="22"/>
        </w:rPr>
      </w:pPr>
      <w:r w:rsidRPr="001530C5">
        <w:rPr>
          <w:bCs/>
          <w:sz w:val="22"/>
          <w:szCs w:val="22"/>
        </w:rPr>
        <w:t>Yadla S</w:t>
      </w:r>
      <w:r w:rsidRPr="001530C5">
        <w:rPr>
          <w:sz w:val="22"/>
          <w:szCs w:val="22"/>
        </w:rPr>
        <w:t xml:space="preserve">, Markova D, </w:t>
      </w:r>
      <w:r w:rsidRPr="001530C5">
        <w:rPr>
          <w:b/>
          <w:sz w:val="22"/>
          <w:szCs w:val="30"/>
        </w:rPr>
        <w:t>Dibra F</w:t>
      </w:r>
      <w:r w:rsidRPr="001530C5">
        <w:rPr>
          <w:sz w:val="22"/>
          <w:szCs w:val="22"/>
        </w:rPr>
        <w:t xml:space="preserve">, Zhang Y, Anderson DG.  </w:t>
      </w:r>
      <w:r w:rsidRPr="001530C5">
        <w:rPr>
          <w:i/>
          <w:sz w:val="22"/>
          <w:szCs w:val="22"/>
        </w:rPr>
        <w:t>Cytokine Profiles of Intervertebral Discs of Patients with Degenerative Disc Disease</w:t>
      </w:r>
      <w:r w:rsidRPr="001530C5">
        <w:rPr>
          <w:sz w:val="22"/>
          <w:szCs w:val="22"/>
        </w:rPr>
        <w:t>. Philadelphia Spine Research Symposium</w:t>
      </w:r>
      <w:r w:rsidR="00271026" w:rsidRPr="001530C5">
        <w:rPr>
          <w:sz w:val="22"/>
          <w:szCs w:val="22"/>
        </w:rPr>
        <w:t xml:space="preserve">. </w:t>
      </w:r>
      <w:r w:rsidRPr="001530C5">
        <w:rPr>
          <w:sz w:val="22"/>
          <w:szCs w:val="22"/>
        </w:rPr>
        <w:t>Philadelphia, PA</w:t>
      </w:r>
      <w:r w:rsidR="00221D0E" w:rsidRPr="001530C5">
        <w:rPr>
          <w:sz w:val="22"/>
          <w:szCs w:val="22"/>
        </w:rPr>
        <w:t>.</w:t>
      </w:r>
      <w:r w:rsidRPr="001530C5">
        <w:rPr>
          <w:sz w:val="22"/>
          <w:szCs w:val="22"/>
        </w:rPr>
        <w:t xml:space="preserve"> Dec 9, 2009.   </w:t>
      </w:r>
    </w:p>
    <w:p w14:paraId="443AAEE3" w14:textId="77777777" w:rsidR="00F91029" w:rsidRPr="001530C5" w:rsidRDefault="00F91029" w:rsidP="00F91029">
      <w:pPr>
        <w:rPr>
          <w:sz w:val="22"/>
          <w:szCs w:val="22"/>
        </w:rPr>
      </w:pPr>
    </w:p>
    <w:p w14:paraId="4AC21390" w14:textId="018AF337" w:rsidR="00CE716D" w:rsidRPr="001530C5" w:rsidRDefault="00F91029" w:rsidP="00C80D40">
      <w:pPr>
        <w:rPr>
          <w:sz w:val="22"/>
          <w:szCs w:val="22"/>
        </w:rPr>
      </w:pPr>
      <w:r w:rsidRPr="001530C5">
        <w:rPr>
          <w:b/>
          <w:sz w:val="22"/>
          <w:szCs w:val="30"/>
        </w:rPr>
        <w:t>Dibra F</w:t>
      </w:r>
      <w:r w:rsidRPr="001530C5">
        <w:rPr>
          <w:sz w:val="22"/>
          <w:szCs w:val="32"/>
        </w:rPr>
        <w:t xml:space="preserve"> and Desmond M. </w:t>
      </w:r>
      <w:r w:rsidRPr="001530C5">
        <w:rPr>
          <w:i/>
          <w:sz w:val="22"/>
          <w:szCs w:val="32"/>
        </w:rPr>
        <w:t>The kinetics of neuroepithelial growth at a critical time of brain development in the chick embryo</w:t>
      </w:r>
      <w:r w:rsidRPr="001530C5">
        <w:rPr>
          <w:sz w:val="22"/>
          <w:szCs w:val="32"/>
        </w:rPr>
        <w:t>. Sigma Xi Symposium</w:t>
      </w:r>
      <w:r w:rsidR="00271026" w:rsidRPr="001530C5">
        <w:rPr>
          <w:sz w:val="22"/>
          <w:szCs w:val="32"/>
        </w:rPr>
        <w:t>.</w:t>
      </w:r>
      <w:r w:rsidRPr="001530C5">
        <w:rPr>
          <w:sz w:val="22"/>
          <w:szCs w:val="32"/>
        </w:rPr>
        <w:t xml:space="preserve"> Villanova, PA</w:t>
      </w:r>
      <w:r w:rsidR="00221D0E" w:rsidRPr="001530C5">
        <w:rPr>
          <w:sz w:val="22"/>
          <w:szCs w:val="32"/>
        </w:rPr>
        <w:t>.</w:t>
      </w:r>
      <w:r w:rsidRPr="001530C5">
        <w:rPr>
          <w:sz w:val="22"/>
          <w:szCs w:val="32"/>
        </w:rPr>
        <w:t xml:space="preserve"> Apr 28, 2007. </w:t>
      </w:r>
    </w:p>
    <w:p w14:paraId="758CCF7A" w14:textId="3EC15A72" w:rsidR="00406A5F" w:rsidRPr="001530C5" w:rsidRDefault="00406A5F" w:rsidP="00406A5F">
      <w:pPr>
        <w:rPr>
          <w:sz w:val="22"/>
          <w:szCs w:val="22"/>
        </w:rPr>
      </w:pPr>
    </w:p>
    <w:p w14:paraId="3600826B" w14:textId="7B321097" w:rsidR="00406A5F" w:rsidRPr="001530C5" w:rsidRDefault="00486217" w:rsidP="00406A5F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Language</w:t>
      </w:r>
      <w:r w:rsidR="00CE716D" w:rsidRPr="001530C5">
        <w:rPr>
          <w:b/>
          <w:szCs w:val="22"/>
          <w:u w:val="single"/>
        </w:rPr>
        <w:t xml:space="preserve"> </w:t>
      </w:r>
    </w:p>
    <w:p w14:paraId="4C980987" w14:textId="77777777" w:rsidR="00406A5F" w:rsidRPr="001530C5" w:rsidRDefault="00406A5F" w:rsidP="00406A5F">
      <w:pPr>
        <w:rPr>
          <w:b/>
          <w:szCs w:val="22"/>
          <w:u w:val="single"/>
        </w:rPr>
      </w:pPr>
    </w:p>
    <w:p w14:paraId="7FB264E5" w14:textId="237D30DA" w:rsidR="00406A5F" w:rsidRPr="001530C5" w:rsidRDefault="00406A5F" w:rsidP="00406A5F">
      <w:pPr>
        <w:rPr>
          <w:sz w:val="22"/>
          <w:szCs w:val="22"/>
        </w:rPr>
      </w:pPr>
      <w:r w:rsidRPr="001530C5">
        <w:rPr>
          <w:sz w:val="22"/>
          <w:szCs w:val="22"/>
        </w:rPr>
        <w:t>Fluent in Albanian, English and Italian. Proficient in Spanish.</w:t>
      </w:r>
    </w:p>
    <w:p w14:paraId="79D591C2" w14:textId="1031FA79" w:rsidR="003F49F0" w:rsidRPr="001530C5" w:rsidRDefault="003F49F0"/>
    <w:p w14:paraId="6862AB54" w14:textId="2C539846" w:rsidR="00271026" w:rsidRPr="001530C5" w:rsidRDefault="00271026"/>
    <w:p w14:paraId="1E057858" w14:textId="77777777" w:rsidR="00271026" w:rsidRPr="001530C5" w:rsidRDefault="00271026"/>
    <w:sectPr w:rsidR="00271026" w:rsidRPr="001530C5" w:rsidSect="005229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4B6B"/>
    <w:multiLevelType w:val="hybridMultilevel"/>
    <w:tmpl w:val="E7EC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44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5F"/>
    <w:rsid w:val="00005923"/>
    <w:rsid w:val="000352D9"/>
    <w:rsid w:val="00112A0D"/>
    <w:rsid w:val="001530C5"/>
    <w:rsid w:val="001774A4"/>
    <w:rsid w:val="00186F0A"/>
    <w:rsid w:val="00204995"/>
    <w:rsid w:val="002054E7"/>
    <w:rsid w:val="00221D0E"/>
    <w:rsid w:val="002503C8"/>
    <w:rsid w:val="0025318C"/>
    <w:rsid w:val="00266D85"/>
    <w:rsid w:val="00271026"/>
    <w:rsid w:val="00280F8F"/>
    <w:rsid w:val="00322945"/>
    <w:rsid w:val="0033482C"/>
    <w:rsid w:val="003B2530"/>
    <w:rsid w:val="003C701A"/>
    <w:rsid w:val="003F49F0"/>
    <w:rsid w:val="00406A5F"/>
    <w:rsid w:val="00486217"/>
    <w:rsid w:val="004A7A59"/>
    <w:rsid w:val="0052558E"/>
    <w:rsid w:val="005E03E9"/>
    <w:rsid w:val="006051C5"/>
    <w:rsid w:val="00626B2E"/>
    <w:rsid w:val="00642C01"/>
    <w:rsid w:val="006B3499"/>
    <w:rsid w:val="006C28C5"/>
    <w:rsid w:val="006F0729"/>
    <w:rsid w:val="00724072"/>
    <w:rsid w:val="0073168C"/>
    <w:rsid w:val="00752882"/>
    <w:rsid w:val="007632F7"/>
    <w:rsid w:val="00774BE0"/>
    <w:rsid w:val="00787CC3"/>
    <w:rsid w:val="007A394B"/>
    <w:rsid w:val="007E5E8B"/>
    <w:rsid w:val="00851128"/>
    <w:rsid w:val="0086011E"/>
    <w:rsid w:val="008A51CF"/>
    <w:rsid w:val="008D0E24"/>
    <w:rsid w:val="009579B6"/>
    <w:rsid w:val="009A39D2"/>
    <w:rsid w:val="00A50AE1"/>
    <w:rsid w:val="00AC293D"/>
    <w:rsid w:val="00AE395B"/>
    <w:rsid w:val="00AE79CF"/>
    <w:rsid w:val="00B93F09"/>
    <w:rsid w:val="00BF2FCE"/>
    <w:rsid w:val="00C62E64"/>
    <w:rsid w:val="00C700DA"/>
    <w:rsid w:val="00C80D40"/>
    <w:rsid w:val="00CE1E71"/>
    <w:rsid w:val="00CE716D"/>
    <w:rsid w:val="00D04F87"/>
    <w:rsid w:val="00D10C82"/>
    <w:rsid w:val="00D1465D"/>
    <w:rsid w:val="00D14D32"/>
    <w:rsid w:val="00D940E4"/>
    <w:rsid w:val="00DF7F68"/>
    <w:rsid w:val="00E007E3"/>
    <w:rsid w:val="00E16CC5"/>
    <w:rsid w:val="00E41407"/>
    <w:rsid w:val="00E4189F"/>
    <w:rsid w:val="00E50C22"/>
    <w:rsid w:val="00E5435C"/>
    <w:rsid w:val="00E60E97"/>
    <w:rsid w:val="00EA7BD7"/>
    <w:rsid w:val="00F01C7C"/>
    <w:rsid w:val="00F24F91"/>
    <w:rsid w:val="00F42F71"/>
    <w:rsid w:val="00F91029"/>
    <w:rsid w:val="00F9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D0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6A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E716D"/>
    <w:pPr>
      <w:keepNext/>
      <w:tabs>
        <w:tab w:val="left" w:pos="1440"/>
      </w:tabs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80F8F"/>
    <w:pPr>
      <w:spacing w:before="75" w:after="75"/>
    </w:pPr>
    <w:rPr>
      <w:rFonts w:eastAsiaTheme="minorHAnsi"/>
      <w:color w:val="0433FF"/>
      <w:sz w:val="18"/>
      <w:szCs w:val="18"/>
    </w:rPr>
  </w:style>
  <w:style w:type="character" w:customStyle="1" w:styleId="s1">
    <w:name w:val="s1"/>
    <w:basedOn w:val="DefaultParagraphFont"/>
    <w:rsid w:val="00280F8F"/>
    <w:rPr>
      <w:u w:val="single"/>
    </w:rPr>
  </w:style>
  <w:style w:type="character" w:styleId="Hyperlink">
    <w:name w:val="Hyperlink"/>
    <w:basedOn w:val="DefaultParagraphFont"/>
    <w:uiPriority w:val="99"/>
    <w:unhideWhenUsed/>
    <w:rsid w:val="00280F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E716D"/>
    <w:rPr>
      <w:rFonts w:ascii="Times New Roman" w:eastAsia="Times New Roman" w:hAnsi="Times New Roman" w:cs="Times New Roman"/>
      <w:b/>
      <w:bCs/>
      <w:sz w:val="20"/>
    </w:rPr>
  </w:style>
  <w:style w:type="character" w:styleId="UnresolvedMention">
    <w:name w:val="Unresolved Mention"/>
    <w:basedOn w:val="DefaultParagraphFont"/>
    <w:uiPriority w:val="99"/>
    <w:rsid w:val="007E5E8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6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5D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5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Dibra,Florian Francis</dc:creator>
  <cp:keywords/>
  <dc:description/>
  <cp:lastModifiedBy>Public PC 11</cp:lastModifiedBy>
  <cp:revision>2</cp:revision>
  <cp:lastPrinted>2026-01-19T22:36:00Z</cp:lastPrinted>
  <dcterms:created xsi:type="dcterms:W3CDTF">2026-01-21T19:52:00Z</dcterms:created>
  <dcterms:modified xsi:type="dcterms:W3CDTF">2026-01-21T19:52:00Z</dcterms:modified>
</cp:coreProperties>
</file>